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46F" w:rsidRPr="00413BB6" w:rsidRDefault="00B4046F" w:rsidP="00413BB6">
      <w:pPr>
        <w:spacing w:line="576" w:lineRule="exact"/>
        <w:jc w:val="center"/>
        <w:textAlignment w:val="center"/>
        <w:rPr>
          <w:rFonts w:ascii="宋体" w:hAnsi="宋体"/>
          <w:b/>
          <w:snapToGrid w:val="0"/>
          <w:sz w:val="32"/>
          <w:szCs w:val="32"/>
        </w:rPr>
      </w:pPr>
    </w:p>
    <w:p w:rsidR="00B4046F" w:rsidRPr="00413BB6" w:rsidRDefault="00B4046F" w:rsidP="00413BB6">
      <w:pPr>
        <w:spacing w:line="576" w:lineRule="exact"/>
        <w:jc w:val="center"/>
        <w:textAlignment w:val="center"/>
        <w:rPr>
          <w:rFonts w:ascii="宋体" w:hAnsi="宋体"/>
          <w:b/>
          <w:snapToGrid w:val="0"/>
          <w:sz w:val="32"/>
          <w:szCs w:val="32"/>
        </w:rPr>
      </w:pPr>
    </w:p>
    <w:p w:rsidR="00B4046F" w:rsidRPr="00413BB6" w:rsidRDefault="00B4046F" w:rsidP="00413BB6">
      <w:pPr>
        <w:spacing w:line="576" w:lineRule="exact"/>
        <w:jc w:val="center"/>
        <w:textAlignment w:val="center"/>
        <w:rPr>
          <w:rFonts w:ascii="宋体" w:hAnsi="宋体"/>
          <w:b/>
          <w:snapToGrid w:val="0"/>
          <w:sz w:val="32"/>
          <w:szCs w:val="32"/>
        </w:rPr>
      </w:pPr>
    </w:p>
    <w:p w:rsidR="00B4046F" w:rsidRPr="00413BB6" w:rsidRDefault="00B4046F" w:rsidP="00413BB6">
      <w:pPr>
        <w:spacing w:line="576" w:lineRule="exact"/>
        <w:jc w:val="center"/>
        <w:textAlignment w:val="center"/>
        <w:rPr>
          <w:rFonts w:ascii="宋体" w:hAnsi="宋体"/>
          <w:b/>
          <w:snapToGrid w:val="0"/>
          <w:sz w:val="32"/>
          <w:szCs w:val="32"/>
        </w:rPr>
      </w:pPr>
    </w:p>
    <w:p w:rsidR="00B4046F" w:rsidRPr="00413BB6" w:rsidRDefault="00B4046F" w:rsidP="00413BB6">
      <w:pPr>
        <w:spacing w:line="576" w:lineRule="exact"/>
        <w:jc w:val="center"/>
        <w:textAlignment w:val="center"/>
        <w:rPr>
          <w:rFonts w:ascii="宋体" w:hAnsi="宋体"/>
          <w:b/>
          <w:snapToGrid w:val="0"/>
          <w:sz w:val="32"/>
          <w:szCs w:val="32"/>
        </w:rPr>
      </w:pPr>
    </w:p>
    <w:p w:rsidR="00B4046F" w:rsidRPr="00413BB6" w:rsidRDefault="00B4046F" w:rsidP="00413BB6">
      <w:pPr>
        <w:spacing w:line="576" w:lineRule="exact"/>
        <w:jc w:val="center"/>
        <w:textAlignment w:val="center"/>
        <w:rPr>
          <w:rFonts w:ascii="宋体" w:hAnsi="宋体"/>
          <w:b/>
          <w:snapToGrid w:val="0"/>
          <w:sz w:val="32"/>
          <w:szCs w:val="32"/>
        </w:rPr>
      </w:pPr>
    </w:p>
    <w:p w:rsidR="00B4046F" w:rsidRPr="00413BB6" w:rsidRDefault="00B4046F" w:rsidP="00413BB6">
      <w:pPr>
        <w:spacing w:line="576" w:lineRule="exact"/>
        <w:jc w:val="center"/>
        <w:textAlignment w:val="center"/>
        <w:rPr>
          <w:rFonts w:ascii="仿宋_GB2312" w:eastAsia="仿宋_GB2312" w:hAnsi="宋体"/>
          <w:snapToGrid w:val="0"/>
          <w:sz w:val="32"/>
          <w:szCs w:val="32"/>
        </w:rPr>
      </w:pPr>
      <w:proofErr w:type="gramStart"/>
      <w:r w:rsidRPr="00413BB6">
        <w:rPr>
          <w:rFonts w:ascii="仿宋_GB2312" w:eastAsia="仿宋_GB2312" w:hAnsi="宋体" w:hint="eastAsia"/>
          <w:snapToGrid w:val="0"/>
          <w:sz w:val="32"/>
          <w:szCs w:val="32"/>
        </w:rPr>
        <w:t>吉会</w:t>
      </w:r>
      <w:r w:rsidR="006060DA" w:rsidRPr="00413BB6">
        <w:rPr>
          <w:rFonts w:ascii="仿宋_GB2312" w:eastAsia="仿宋_GB2312" w:hAnsi="宋体" w:hint="eastAsia"/>
          <w:snapToGrid w:val="0"/>
          <w:sz w:val="32"/>
          <w:szCs w:val="32"/>
        </w:rPr>
        <w:t>办</w:t>
      </w:r>
      <w:proofErr w:type="gramEnd"/>
      <w:r w:rsidRPr="00413BB6">
        <w:rPr>
          <w:rFonts w:ascii="仿宋_GB2312" w:eastAsia="仿宋_GB2312" w:hAnsi="宋体" w:hint="eastAsia"/>
          <w:snapToGrid w:val="0"/>
          <w:sz w:val="32"/>
          <w:szCs w:val="32"/>
        </w:rPr>
        <w:t>字</w:t>
      </w:r>
      <w:r w:rsidRPr="00413BB6">
        <w:rPr>
          <w:rFonts w:ascii="仿宋_GB2312" w:hAnsi="宋体" w:hint="eastAsia"/>
          <w:snapToGrid w:val="0"/>
          <w:sz w:val="32"/>
          <w:szCs w:val="32"/>
        </w:rPr>
        <w:t>〔</w:t>
      </w:r>
      <w:r w:rsidRPr="00413BB6">
        <w:rPr>
          <w:snapToGrid w:val="0"/>
          <w:sz w:val="32"/>
          <w:szCs w:val="32"/>
        </w:rPr>
        <w:t>201</w:t>
      </w:r>
      <w:r w:rsidRPr="00413BB6">
        <w:rPr>
          <w:rFonts w:hint="eastAsia"/>
          <w:snapToGrid w:val="0"/>
          <w:sz w:val="32"/>
          <w:szCs w:val="32"/>
        </w:rPr>
        <w:t>5</w:t>
      </w:r>
      <w:r w:rsidRPr="00413BB6">
        <w:rPr>
          <w:rFonts w:ascii="仿宋_GB2312" w:hAnsi="宋体" w:hint="eastAsia"/>
          <w:snapToGrid w:val="0"/>
          <w:sz w:val="32"/>
          <w:szCs w:val="32"/>
        </w:rPr>
        <w:t>〕</w:t>
      </w:r>
      <w:r w:rsidR="00E83E7E">
        <w:rPr>
          <w:rFonts w:hAnsi="宋体" w:hint="eastAsia"/>
          <w:snapToGrid w:val="0"/>
          <w:sz w:val="32"/>
          <w:szCs w:val="32"/>
        </w:rPr>
        <w:t>20</w:t>
      </w:r>
      <w:r w:rsidRPr="00413BB6">
        <w:rPr>
          <w:rFonts w:ascii="仿宋_GB2312" w:eastAsia="仿宋_GB2312" w:hAnsi="宋体" w:hint="eastAsia"/>
          <w:snapToGrid w:val="0"/>
          <w:sz w:val="32"/>
          <w:szCs w:val="32"/>
        </w:rPr>
        <w:t>号</w:t>
      </w:r>
    </w:p>
    <w:p w:rsidR="00B4046F" w:rsidRDefault="00B4046F" w:rsidP="00413BB6">
      <w:pPr>
        <w:spacing w:line="576" w:lineRule="exact"/>
        <w:jc w:val="center"/>
        <w:textAlignment w:val="center"/>
        <w:rPr>
          <w:rFonts w:ascii="宋体" w:hAnsi="宋体" w:hint="eastAsia"/>
          <w:b/>
          <w:snapToGrid w:val="0"/>
          <w:sz w:val="32"/>
          <w:szCs w:val="32"/>
        </w:rPr>
      </w:pPr>
    </w:p>
    <w:p w:rsidR="00DF2E7E" w:rsidRPr="00413BB6" w:rsidRDefault="00DF2E7E" w:rsidP="00413BB6">
      <w:pPr>
        <w:spacing w:line="576" w:lineRule="exact"/>
        <w:jc w:val="center"/>
        <w:textAlignment w:val="center"/>
        <w:rPr>
          <w:rFonts w:ascii="宋体" w:hAnsi="宋体"/>
          <w:b/>
          <w:snapToGrid w:val="0"/>
          <w:sz w:val="32"/>
          <w:szCs w:val="32"/>
        </w:rPr>
      </w:pPr>
    </w:p>
    <w:p w:rsidR="00184726" w:rsidRPr="00413BB6" w:rsidRDefault="00B4046F" w:rsidP="00413BB6">
      <w:pPr>
        <w:spacing w:line="576" w:lineRule="exact"/>
        <w:jc w:val="center"/>
        <w:rPr>
          <w:rFonts w:ascii="宋体" w:hAnsi="宋体"/>
          <w:b/>
          <w:sz w:val="44"/>
          <w:szCs w:val="44"/>
        </w:rPr>
      </w:pPr>
      <w:r w:rsidRPr="00413BB6">
        <w:rPr>
          <w:rFonts w:ascii="宋体" w:hAnsi="宋体" w:hint="eastAsia"/>
          <w:b/>
          <w:sz w:val="44"/>
          <w:szCs w:val="44"/>
        </w:rPr>
        <w:t>关于</w:t>
      </w:r>
      <w:r w:rsidR="006060DA" w:rsidRPr="00413BB6">
        <w:rPr>
          <w:rFonts w:ascii="宋体" w:hAnsi="宋体" w:hint="eastAsia"/>
          <w:b/>
          <w:sz w:val="44"/>
          <w:szCs w:val="44"/>
        </w:rPr>
        <w:t>开展全省工会优秀调研成果</w:t>
      </w:r>
    </w:p>
    <w:p w:rsidR="00184726" w:rsidRPr="00413BB6" w:rsidRDefault="00184726" w:rsidP="00413BB6">
      <w:pPr>
        <w:spacing w:line="576" w:lineRule="exact"/>
        <w:jc w:val="center"/>
        <w:rPr>
          <w:rFonts w:ascii="宋体" w:hAnsi="宋体"/>
          <w:b/>
          <w:sz w:val="44"/>
          <w:szCs w:val="44"/>
        </w:rPr>
      </w:pPr>
      <w:r w:rsidRPr="00413BB6">
        <w:rPr>
          <w:rFonts w:ascii="宋体" w:hAnsi="宋体" w:hint="eastAsia"/>
          <w:b/>
          <w:sz w:val="44"/>
          <w:szCs w:val="44"/>
        </w:rPr>
        <w:t>及调研工作先进集体和先进个人</w:t>
      </w:r>
    </w:p>
    <w:p w:rsidR="00B4046F" w:rsidRPr="00413BB6" w:rsidRDefault="00184726" w:rsidP="00413BB6">
      <w:pPr>
        <w:spacing w:line="576" w:lineRule="exact"/>
        <w:jc w:val="center"/>
        <w:rPr>
          <w:rFonts w:ascii="宋体" w:hAnsi="宋体"/>
          <w:b/>
          <w:sz w:val="44"/>
          <w:szCs w:val="44"/>
        </w:rPr>
      </w:pPr>
      <w:r w:rsidRPr="00413BB6">
        <w:rPr>
          <w:rFonts w:ascii="宋体" w:hAnsi="宋体" w:hint="eastAsia"/>
          <w:b/>
          <w:sz w:val="44"/>
          <w:szCs w:val="44"/>
        </w:rPr>
        <w:t>评选活动</w:t>
      </w:r>
      <w:r w:rsidR="00B4046F" w:rsidRPr="00413BB6">
        <w:rPr>
          <w:rFonts w:ascii="宋体" w:hAnsi="宋体" w:hint="eastAsia"/>
          <w:b/>
          <w:sz w:val="44"/>
          <w:szCs w:val="44"/>
        </w:rPr>
        <w:t>的通知</w:t>
      </w:r>
    </w:p>
    <w:p w:rsidR="00B4046F" w:rsidRPr="00413BB6" w:rsidRDefault="00B4046F" w:rsidP="00413BB6">
      <w:pPr>
        <w:spacing w:line="576" w:lineRule="exact"/>
        <w:rPr>
          <w:rFonts w:ascii="宋体" w:hAnsi="宋体"/>
          <w:sz w:val="32"/>
          <w:szCs w:val="32"/>
        </w:rPr>
      </w:pPr>
    </w:p>
    <w:p w:rsidR="00DB0494" w:rsidRPr="00413BB6" w:rsidRDefault="00C17C46" w:rsidP="00413BB6">
      <w:pPr>
        <w:spacing w:line="576" w:lineRule="exact"/>
        <w:rPr>
          <w:rFonts w:ascii="仿宋_GB2312" w:eastAsia="仿宋_GB2312"/>
          <w:kern w:val="0"/>
          <w:sz w:val="32"/>
          <w:szCs w:val="32"/>
        </w:rPr>
      </w:pPr>
      <w:r w:rsidRPr="00413BB6">
        <w:rPr>
          <w:rFonts w:ascii="仿宋_GB2312" w:eastAsia="仿宋_GB2312" w:hint="eastAsia"/>
          <w:kern w:val="0"/>
          <w:sz w:val="32"/>
          <w:szCs w:val="32"/>
        </w:rPr>
        <w:t>各市、</w:t>
      </w:r>
      <w:r w:rsidR="00DB0494" w:rsidRPr="00413BB6">
        <w:rPr>
          <w:rFonts w:ascii="仿宋_GB2312" w:eastAsia="仿宋_GB2312" w:hint="eastAsia"/>
          <w:kern w:val="0"/>
          <w:sz w:val="32"/>
          <w:szCs w:val="32"/>
        </w:rPr>
        <w:t>州总工会，长白山开发区总工会，</w:t>
      </w:r>
      <w:proofErr w:type="gramStart"/>
      <w:r w:rsidR="00DB0494" w:rsidRPr="00413BB6">
        <w:rPr>
          <w:rFonts w:ascii="仿宋_GB2312" w:eastAsia="仿宋_GB2312" w:hint="eastAsia"/>
          <w:kern w:val="0"/>
          <w:sz w:val="32"/>
          <w:szCs w:val="32"/>
        </w:rPr>
        <w:t>扩权强</w:t>
      </w:r>
      <w:proofErr w:type="gramEnd"/>
      <w:r w:rsidR="00DB0494" w:rsidRPr="00413BB6">
        <w:rPr>
          <w:rFonts w:ascii="仿宋_GB2312" w:eastAsia="仿宋_GB2312" w:hint="eastAsia"/>
          <w:kern w:val="0"/>
          <w:sz w:val="32"/>
          <w:szCs w:val="32"/>
        </w:rPr>
        <w:t>县试点市总工会，省直机关工会：</w:t>
      </w:r>
    </w:p>
    <w:p w:rsidR="00B4046F" w:rsidRPr="00413BB6" w:rsidRDefault="00B4046F" w:rsidP="00413BB6">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为认真贯彻落实全总十六届三次执委会议和省总十三届三次全委会议精神，</w:t>
      </w:r>
      <w:r w:rsidR="006060DA" w:rsidRPr="00413BB6">
        <w:rPr>
          <w:rFonts w:ascii="仿宋_GB2312" w:eastAsia="仿宋_GB2312" w:hAnsi="宋体" w:hint="eastAsia"/>
          <w:sz w:val="32"/>
          <w:szCs w:val="32"/>
        </w:rPr>
        <w:t>扎实</w:t>
      </w:r>
      <w:r w:rsidRPr="00413BB6">
        <w:rPr>
          <w:rFonts w:ascii="仿宋_GB2312" w:eastAsia="仿宋_GB2312" w:hAnsi="宋体" w:hint="eastAsia"/>
          <w:sz w:val="32"/>
          <w:szCs w:val="32"/>
        </w:rPr>
        <w:t>推进工会工作法治化进程，进一步加强</w:t>
      </w:r>
      <w:r w:rsidR="006060DA" w:rsidRPr="00413BB6">
        <w:rPr>
          <w:rFonts w:ascii="仿宋_GB2312" w:eastAsia="仿宋_GB2312" w:hAnsi="宋体" w:hint="eastAsia"/>
          <w:sz w:val="32"/>
          <w:szCs w:val="32"/>
        </w:rPr>
        <w:t>新形势下工会调查研究工作</w:t>
      </w:r>
      <w:r w:rsidR="00DD7584" w:rsidRPr="00413BB6">
        <w:rPr>
          <w:rFonts w:ascii="仿宋_GB2312" w:eastAsia="仿宋_GB2312" w:hAnsi="宋体" w:hint="eastAsia"/>
          <w:sz w:val="32"/>
          <w:szCs w:val="32"/>
        </w:rPr>
        <w:t>、进一步调动全省各级工会干部开展工会调研工作的积极性</w:t>
      </w:r>
      <w:r w:rsidR="00EB6407">
        <w:rPr>
          <w:rFonts w:ascii="仿宋_GB2312" w:eastAsia="仿宋_GB2312" w:hAnsi="宋体" w:hint="eastAsia"/>
          <w:sz w:val="32"/>
          <w:szCs w:val="32"/>
        </w:rPr>
        <w:t>,</w:t>
      </w:r>
      <w:r w:rsidR="006060DA" w:rsidRPr="00413BB6">
        <w:rPr>
          <w:rFonts w:ascii="仿宋_GB2312" w:eastAsia="仿宋_GB2312" w:hAnsi="宋体" w:hint="eastAsia"/>
          <w:sz w:val="32"/>
          <w:szCs w:val="32"/>
        </w:rPr>
        <w:t>省总将继续开展</w:t>
      </w:r>
      <w:r w:rsidRPr="00413BB6">
        <w:rPr>
          <w:rFonts w:ascii="仿宋_GB2312" w:eastAsia="仿宋_GB2312" w:hAnsi="宋体" w:hint="eastAsia"/>
          <w:sz w:val="32"/>
          <w:szCs w:val="32"/>
        </w:rPr>
        <w:t>两年一度的全省工会</w:t>
      </w:r>
      <w:r w:rsidR="006060DA" w:rsidRPr="00413BB6">
        <w:rPr>
          <w:rFonts w:ascii="仿宋_GB2312" w:eastAsia="仿宋_GB2312" w:hAnsi="宋体" w:hint="eastAsia"/>
          <w:sz w:val="32"/>
          <w:szCs w:val="32"/>
        </w:rPr>
        <w:t>优秀调研成果</w:t>
      </w:r>
      <w:r w:rsidR="00DD7584" w:rsidRPr="00413BB6">
        <w:rPr>
          <w:rFonts w:ascii="仿宋_GB2312" w:eastAsia="仿宋_GB2312" w:hAnsi="宋体" w:hint="eastAsia"/>
          <w:sz w:val="32"/>
          <w:szCs w:val="32"/>
        </w:rPr>
        <w:t>及调研工作先进集体和先进个人评选活动</w:t>
      </w:r>
      <w:r w:rsidRPr="00413BB6">
        <w:rPr>
          <w:rFonts w:ascii="仿宋_GB2312" w:eastAsia="仿宋_GB2312" w:hAnsi="宋体" w:hint="eastAsia"/>
          <w:sz w:val="32"/>
          <w:szCs w:val="32"/>
        </w:rPr>
        <w:t>。现将</w:t>
      </w:r>
      <w:r w:rsidR="0046579A" w:rsidRPr="00413BB6">
        <w:rPr>
          <w:rFonts w:ascii="仿宋_GB2312" w:eastAsia="仿宋_GB2312" w:hAnsi="宋体" w:hint="eastAsia"/>
          <w:sz w:val="32"/>
          <w:szCs w:val="32"/>
        </w:rPr>
        <w:t>《全省工会优秀调研成果</w:t>
      </w:r>
      <w:r w:rsidR="00EB6407">
        <w:rPr>
          <w:rFonts w:ascii="仿宋_GB2312" w:eastAsia="仿宋_GB2312" w:hAnsi="宋体" w:hint="eastAsia"/>
          <w:sz w:val="32"/>
          <w:szCs w:val="32"/>
        </w:rPr>
        <w:t>及</w:t>
      </w:r>
      <w:r w:rsidR="00DD7584" w:rsidRPr="00413BB6">
        <w:rPr>
          <w:rFonts w:ascii="仿宋_GB2312" w:eastAsia="仿宋_GB2312" w:hAnsi="宋体" w:hint="eastAsia"/>
          <w:sz w:val="32"/>
          <w:szCs w:val="32"/>
        </w:rPr>
        <w:t>调研工作先进集体和先进个人评选方案》</w:t>
      </w:r>
      <w:r w:rsidRPr="00413BB6">
        <w:rPr>
          <w:rFonts w:ascii="仿宋_GB2312" w:eastAsia="仿宋_GB2312" w:hAnsi="宋体" w:hint="eastAsia"/>
          <w:sz w:val="32"/>
          <w:szCs w:val="32"/>
        </w:rPr>
        <w:t>印发给你们，</w:t>
      </w:r>
      <w:r w:rsidR="0046579A" w:rsidRPr="00413BB6">
        <w:rPr>
          <w:rFonts w:ascii="仿宋_GB2312" w:eastAsia="仿宋_GB2312" w:hAnsi="宋体" w:hint="eastAsia"/>
          <w:sz w:val="32"/>
          <w:szCs w:val="32"/>
        </w:rPr>
        <w:t>请</w:t>
      </w:r>
      <w:r w:rsidRPr="00413BB6">
        <w:rPr>
          <w:rFonts w:ascii="仿宋_GB2312" w:eastAsia="仿宋_GB2312" w:hAnsi="宋体" w:hint="eastAsia"/>
          <w:sz w:val="32"/>
          <w:szCs w:val="32"/>
        </w:rPr>
        <w:t>按要求抓</w:t>
      </w:r>
      <w:r w:rsidR="0046579A" w:rsidRPr="00413BB6">
        <w:rPr>
          <w:rFonts w:ascii="仿宋_GB2312" w:eastAsia="仿宋_GB2312" w:hAnsi="宋体" w:hint="eastAsia"/>
          <w:sz w:val="32"/>
          <w:szCs w:val="32"/>
        </w:rPr>
        <w:t>好</w:t>
      </w:r>
      <w:r w:rsidRPr="00413BB6">
        <w:rPr>
          <w:rFonts w:ascii="仿宋_GB2312" w:eastAsia="仿宋_GB2312" w:hAnsi="宋体" w:hint="eastAsia"/>
          <w:sz w:val="32"/>
          <w:szCs w:val="32"/>
        </w:rPr>
        <w:t>落实。</w:t>
      </w:r>
    </w:p>
    <w:p w:rsidR="00B4046F" w:rsidRPr="00413BB6" w:rsidRDefault="00B4046F" w:rsidP="00413BB6">
      <w:pPr>
        <w:spacing w:line="576" w:lineRule="exact"/>
        <w:ind w:leftChars="304" w:left="1758" w:hangingChars="350" w:hanging="1120"/>
        <w:rPr>
          <w:rFonts w:ascii="仿宋_GB2312" w:eastAsia="仿宋_GB2312" w:hAnsi="宋体"/>
          <w:sz w:val="32"/>
          <w:szCs w:val="32"/>
        </w:rPr>
      </w:pPr>
    </w:p>
    <w:p w:rsidR="00DD7584" w:rsidRPr="00413BB6" w:rsidRDefault="00B4046F" w:rsidP="00413BB6">
      <w:pPr>
        <w:spacing w:line="576" w:lineRule="exact"/>
        <w:ind w:leftChars="304" w:left="1918" w:hangingChars="400" w:hanging="1280"/>
        <w:rPr>
          <w:rFonts w:ascii="仿宋_GB2312" w:eastAsia="仿宋_GB2312" w:hAnsi="宋体"/>
          <w:sz w:val="32"/>
          <w:szCs w:val="32"/>
        </w:rPr>
      </w:pPr>
      <w:r w:rsidRPr="00413BB6">
        <w:rPr>
          <w:rFonts w:ascii="仿宋_GB2312" w:eastAsia="仿宋_GB2312" w:hAnsi="宋体" w:hint="eastAsia"/>
          <w:sz w:val="32"/>
          <w:szCs w:val="32"/>
        </w:rPr>
        <w:lastRenderedPageBreak/>
        <w:t>附</w:t>
      </w:r>
      <w:r w:rsidR="00BD035A" w:rsidRPr="00413BB6">
        <w:rPr>
          <w:rFonts w:ascii="仿宋_GB2312" w:eastAsia="仿宋_GB2312" w:hAnsi="宋体" w:hint="eastAsia"/>
          <w:sz w:val="32"/>
          <w:szCs w:val="32"/>
        </w:rPr>
        <w:t>件</w:t>
      </w:r>
      <w:r w:rsidRPr="00413BB6">
        <w:rPr>
          <w:rFonts w:ascii="仿宋_GB2312" w:eastAsia="仿宋_GB2312" w:hAnsi="宋体" w:hint="eastAsia"/>
          <w:sz w:val="32"/>
          <w:szCs w:val="32"/>
        </w:rPr>
        <w:t>：1.</w:t>
      </w:r>
      <w:r w:rsidR="00531B0C" w:rsidRPr="00413BB6">
        <w:rPr>
          <w:rFonts w:ascii="仿宋_GB2312" w:eastAsia="仿宋_GB2312" w:hAnsi="宋体" w:hint="eastAsia"/>
          <w:sz w:val="32"/>
          <w:szCs w:val="32"/>
        </w:rPr>
        <w:t xml:space="preserve">全省工会优秀调研成果及调研工作先进集体和先进个人评选方案 </w:t>
      </w:r>
    </w:p>
    <w:p w:rsidR="00B4046F" w:rsidRPr="00413BB6" w:rsidRDefault="00531B0C" w:rsidP="00413BB6">
      <w:pPr>
        <w:spacing w:line="576" w:lineRule="exact"/>
        <w:ind w:leftChars="760" w:left="1756" w:hangingChars="50" w:hanging="160"/>
        <w:rPr>
          <w:rFonts w:ascii="仿宋_GB2312" w:eastAsia="仿宋_GB2312" w:hAnsi="宋体"/>
          <w:sz w:val="32"/>
          <w:szCs w:val="32"/>
        </w:rPr>
      </w:pPr>
      <w:r w:rsidRPr="00413BB6">
        <w:rPr>
          <w:rFonts w:ascii="仿宋_GB2312" w:eastAsia="仿宋_GB2312" w:hAnsi="宋体" w:hint="eastAsia"/>
          <w:sz w:val="32"/>
          <w:szCs w:val="32"/>
        </w:rPr>
        <w:t>2</w:t>
      </w:r>
      <w:r w:rsidR="00DD7584" w:rsidRPr="00413BB6">
        <w:rPr>
          <w:rFonts w:ascii="仿宋_GB2312" w:eastAsia="仿宋_GB2312" w:hAnsi="宋体" w:hint="eastAsia"/>
          <w:sz w:val="32"/>
          <w:szCs w:val="32"/>
        </w:rPr>
        <w:t>.</w:t>
      </w:r>
      <w:r w:rsidR="00B4046F" w:rsidRPr="00413BB6">
        <w:rPr>
          <w:rFonts w:ascii="仿宋_GB2312" w:eastAsia="仿宋_GB2312" w:hAnsi="宋体" w:hint="eastAsia"/>
          <w:sz w:val="32"/>
          <w:szCs w:val="32"/>
        </w:rPr>
        <w:t>全省工</w:t>
      </w:r>
      <w:bookmarkStart w:id="0" w:name="_GoBack"/>
      <w:bookmarkEnd w:id="0"/>
      <w:r w:rsidR="00B4046F" w:rsidRPr="00413BB6">
        <w:rPr>
          <w:rFonts w:ascii="仿宋_GB2312" w:eastAsia="仿宋_GB2312" w:hAnsi="宋体" w:hint="eastAsia"/>
          <w:sz w:val="32"/>
          <w:szCs w:val="32"/>
        </w:rPr>
        <w:t>会优秀</w:t>
      </w:r>
      <w:r w:rsidR="0046579A" w:rsidRPr="00413BB6">
        <w:rPr>
          <w:rFonts w:ascii="仿宋_GB2312" w:eastAsia="仿宋_GB2312" w:hAnsi="宋体" w:hint="eastAsia"/>
          <w:sz w:val="32"/>
          <w:szCs w:val="32"/>
        </w:rPr>
        <w:t>调研成果</w:t>
      </w:r>
      <w:r w:rsidR="00B4046F" w:rsidRPr="00413BB6">
        <w:rPr>
          <w:rFonts w:ascii="仿宋_GB2312" w:eastAsia="仿宋_GB2312" w:hAnsi="宋体" w:hint="eastAsia"/>
          <w:sz w:val="32"/>
          <w:szCs w:val="32"/>
        </w:rPr>
        <w:t>申报表</w:t>
      </w:r>
    </w:p>
    <w:p w:rsidR="00DD7584" w:rsidRPr="00413BB6" w:rsidRDefault="00531B0C" w:rsidP="00413BB6">
      <w:pPr>
        <w:spacing w:line="576" w:lineRule="exact"/>
        <w:ind w:leftChars="760" w:left="1916" w:hangingChars="100" w:hanging="320"/>
        <w:rPr>
          <w:rFonts w:ascii="仿宋_GB2312" w:eastAsia="仿宋_GB2312" w:hAnsi="宋体"/>
          <w:sz w:val="32"/>
          <w:szCs w:val="32"/>
        </w:rPr>
      </w:pPr>
      <w:r w:rsidRPr="00413BB6">
        <w:rPr>
          <w:rFonts w:ascii="仿宋_GB2312" w:eastAsia="仿宋_GB2312" w:hAnsi="宋体" w:hint="eastAsia"/>
          <w:sz w:val="32"/>
          <w:szCs w:val="32"/>
        </w:rPr>
        <w:t>3</w:t>
      </w:r>
      <w:r w:rsidR="00DD7584" w:rsidRPr="00413BB6">
        <w:rPr>
          <w:rFonts w:ascii="仿宋_GB2312" w:eastAsia="仿宋_GB2312" w:hAnsi="宋体" w:hint="eastAsia"/>
          <w:sz w:val="32"/>
          <w:szCs w:val="32"/>
        </w:rPr>
        <w:t>.</w:t>
      </w:r>
      <w:r w:rsidR="00FF0E3C" w:rsidRPr="00413BB6">
        <w:rPr>
          <w:rFonts w:ascii="仿宋_GB2312" w:eastAsia="仿宋_GB2312" w:hAnsi="宋体" w:hint="eastAsia"/>
          <w:sz w:val="32"/>
          <w:szCs w:val="32"/>
        </w:rPr>
        <w:t>全省工会调研工作先进集体和先进个人</w:t>
      </w:r>
      <w:r w:rsidR="00EB6407">
        <w:rPr>
          <w:rFonts w:ascii="仿宋_GB2312" w:eastAsia="仿宋_GB2312" w:hAnsi="宋体" w:hint="eastAsia"/>
          <w:sz w:val="32"/>
          <w:szCs w:val="32"/>
        </w:rPr>
        <w:t>申报</w:t>
      </w:r>
      <w:r w:rsidR="00FF0E3C" w:rsidRPr="00413BB6">
        <w:rPr>
          <w:rFonts w:ascii="仿宋_GB2312" w:eastAsia="仿宋_GB2312" w:hAnsi="宋体" w:hint="eastAsia"/>
          <w:sz w:val="32"/>
          <w:szCs w:val="32"/>
        </w:rPr>
        <w:t>汇总表</w:t>
      </w:r>
    </w:p>
    <w:p w:rsidR="00B4046F" w:rsidRPr="00413BB6" w:rsidRDefault="00B4046F" w:rsidP="00413BB6">
      <w:pPr>
        <w:spacing w:line="576" w:lineRule="exact"/>
        <w:rPr>
          <w:rFonts w:ascii="仿宋_GB2312" w:eastAsia="仿宋_GB2312" w:hAnsi="宋体"/>
          <w:sz w:val="32"/>
          <w:szCs w:val="32"/>
        </w:rPr>
      </w:pPr>
    </w:p>
    <w:p w:rsidR="00DD7584" w:rsidRPr="00413BB6" w:rsidRDefault="00B4046F" w:rsidP="00413BB6">
      <w:pPr>
        <w:spacing w:line="576" w:lineRule="exact"/>
        <w:ind w:firstLineChars="1000" w:firstLine="3200"/>
        <w:rPr>
          <w:rFonts w:ascii="仿宋_GB2312" w:eastAsia="仿宋_GB2312" w:hAnsi="宋体"/>
          <w:sz w:val="32"/>
          <w:szCs w:val="32"/>
        </w:rPr>
      </w:pPr>
      <w:r w:rsidRPr="00413BB6">
        <w:rPr>
          <w:rFonts w:ascii="仿宋_GB2312" w:eastAsia="仿宋_GB2312" w:hAnsi="宋体" w:hint="eastAsia"/>
          <w:sz w:val="32"/>
          <w:szCs w:val="32"/>
        </w:rPr>
        <w:t xml:space="preserve">                  </w:t>
      </w:r>
    </w:p>
    <w:p w:rsidR="00B4046F" w:rsidRPr="00413BB6" w:rsidRDefault="0074079E" w:rsidP="0074079E">
      <w:pPr>
        <w:spacing w:line="576" w:lineRule="exact"/>
        <w:ind w:right="800" w:firstLineChars="1000" w:firstLine="3200"/>
        <w:jc w:val="center"/>
        <w:rPr>
          <w:rFonts w:ascii="仿宋_GB2312" w:eastAsia="仿宋_GB2312" w:hAnsi="宋体"/>
          <w:sz w:val="32"/>
          <w:szCs w:val="32"/>
        </w:rPr>
      </w:pPr>
      <w:r>
        <w:rPr>
          <w:rFonts w:ascii="仿宋_GB2312" w:eastAsia="仿宋_GB2312" w:hAnsi="宋体" w:hint="eastAsia"/>
          <w:sz w:val="32"/>
          <w:szCs w:val="32"/>
        </w:rPr>
        <w:t xml:space="preserve">      </w:t>
      </w:r>
      <w:r w:rsidR="00B4046F" w:rsidRPr="00413BB6">
        <w:rPr>
          <w:rFonts w:ascii="仿宋_GB2312" w:eastAsia="仿宋_GB2312" w:hAnsi="宋体" w:hint="eastAsia"/>
          <w:sz w:val="32"/>
          <w:szCs w:val="32"/>
        </w:rPr>
        <w:t>吉林省总工会</w:t>
      </w:r>
      <w:r w:rsidR="00DD7584" w:rsidRPr="00413BB6">
        <w:rPr>
          <w:rFonts w:ascii="仿宋_GB2312" w:eastAsia="仿宋_GB2312" w:hAnsi="宋体" w:hint="eastAsia"/>
          <w:sz w:val="32"/>
          <w:szCs w:val="32"/>
        </w:rPr>
        <w:t>办公室</w:t>
      </w:r>
    </w:p>
    <w:p w:rsidR="00B4046F" w:rsidRPr="00413BB6" w:rsidRDefault="00B4046F" w:rsidP="001E7214">
      <w:pPr>
        <w:pStyle w:val="a5"/>
        <w:spacing w:line="576" w:lineRule="exact"/>
        <w:ind w:leftChars="47" w:left="99" w:firstLineChars="1400" w:firstLine="4480"/>
        <w:rPr>
          <w:rFonts w:hAnsi="宋体"/>
          <w:szCs w:val="32"/>
        </w:rPr>
      </w:pPr>
      <w:r w:rsidRPr="00413BB6">
        <w:rPr>
          <w:rFonts w:hAnsi="宋体" w:hint="eastAsia"/>
          <w:szCs w:val="32"/>
        </w:rPr>
        <w:t>2015年3月</w:t>
      </w:r>
      <w:r w:rsidR="00E83E7E">
        <w:rPr>
          <w:rFonts w:hAnsi="宋体" w:hint="eastAsia"/>
          <w:szCs w:val="32"/>
        </w:rPr>
        <w:t>30</w:t>
      </w:r>
      <w:r w:rsidRPr="00413BB6">
        <w:rPr>
          <w:rFonts w:hAnsi="宋体" w:hint="eastAsia"/>
          <w:szCs w:val="32"/>
        </w:rPr>
        <w:t>日</w:t>
      </w: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DD7584" w:rsidRPr="00413BB6" w:rsidRDefault="00DD7584" w:rsidP="00413BB6">
      <w:pPr>
        <w:spacing w:line="576" w:lineRule="exact"/>
        <w:rPr>
          <w:rFonts w:ascii="黑体" w:eastAsia="黑体" w:hAnsi="宋体"/>
          <w:sz w:val="32"/>
          <w:szCs w:val="32"/>
        </w:rPr>
      </w:pPr>
    </w:p>
    <w:p w:rsidR="00B4046F" w:rsidRPr="00413BB6" w:rsidRDefault="00B4046F" w:rsidP="00413BB6">
      <w:pPr>
        <w:spacing w:line="576" w:lineRule="exact"/>
        <w:rPr>
          <w:rFonts w:ascii="黑体" w:eastAsia="黑体" w:hAnsi="宋体"/>
          <w:sz w:val="32"/>
          <w:szCs w:val="32"/>
        </w:rPr>
      </w:pPr>
      <w:r w:rsidRPr="00413BB6">
        <w:rPr>
          <w:rFonts w:ascii="黑体" w:eastAsia="黑体" w:hAnsi="宋体" w:hint="eastAsia"/>
          <w:sz w:val="32"/>
          <w:szCs w:val="32"/>
        </w:rPr>
        <w:lastRenderedPageBreak/>
        <w:t>附件1</w:t>
      </w:r>
    </w:p>
    <w:p w:rsidR="00B4046F" w:rsidRPr="00413BB6" w:rsidRDefault="00B4046F" w:rsidP="00413BB6">
      <w:pPr>
        <w:spacing w:line="576" w:lineRule="exact"/>
        <w:rPr>
          <w:rFonts w:ascii="黑体" w:eastAsia="黑体" w:hAnsi="宋体"/>
          <w:b/>
          <w:sz w:val="32"/>
          <w:szCs w:val="32"/>
        </w:rPr>
      </w:pPr>
    </w:p>
    <w:p w:rsidR="00531B0C" w:rsidRPr="00413BB6" w:rsidRDefault="00531B0C" w:rsidP="00413BB6">
      <w:pPr>
        <w:spacing w:line="576" w:lineRule="exact"/>
        <w:jc w:val="center"/>
        <w:rPr>
          <w:rFonts w:ascii="宋体" w:hAnsi="宋体"/>
          <w:sz w:val="44"/>
          <w:szCs w:val="44"/>
        </w:rPr>
      </w:pPr>
      <w:r w:rsidRPr="00413BB6">
        <w:rPr>
          <w:rFonts w:ascii="宋体" w:hAnsi="宋体" w:hint="eastAsia"/>
          <w:sz w:val="44"/>
          <w:szCs w:val="44"/>
        </w:rPr>
        <w:t>全省工会优秀调研成果及调研工作</w:t>
      </w:r>
    </w:p>
    <w:p w:rsidR="00B4046F" w:rsidRPr="00413BB6" w:rsidRDefault="00531B0C" w:rsidP="00413BB6">
      <w:pPr>
        <w:spacing w:line="576" w:lineRule="exact"/>
        <w:jc w:val="center"/>
        <w:rPr>
          <w:rFonts w:ascii="宋体" w:hAnsi="宋体"/>
          <w:sz w:val="44"/>
          <w:szCs w:val="44"/>
        </w:rPr>
      </w:pPr>
      <w:r w:rsidRPr="00413BB6">
        <w:rPr>
          <w:rFonts w:ascii="宋体" w:hAnsi="宋体" w:hint="eastAsia"/>
          <w:sz w:val="44"/>
          <w:szCs w:val="44"/>
        </w:rPr>
        <w:t>先进集体和先进个人评选方案</w:t>
      </w:r>
    </w:p>
    <w:p w:rsidR="00B4046F" w:rsidRPr="00413BB6" w:rsidRDefault="00B4046F" w:rsidP="00413BB6">
      <w:pPr>
        <w:spacing w:line="576" w:lineRule="exact"/>
        <w:ind w:firstLineChars="200" w:firstLine="643"/>
        <w:rPr>
          <w:rFonts w:ascii="仿宋_GB2312" w:eastAsia="仿宋_GB2312" w:hAnsi="宋体"/>
          <w:b/>
          <w:sz w:val="32"/>
          <w:szCs w:val="32"/>
        </w:rPr>
      </w:pPr>
    </w:p>
    <w:p w:rsidR="00B4046F" w:rsidRPr="00413BB6" w:rsidRDefault="00531B0C" w:rsidP="00413BB6">
      <w:pPr>
        <w:spacing w:line="576" w:lineRule="exact"/>
        <w:ind w:firstLine="640"/>
        <w:rPr>
          <w:rFonts w:ascii="黑体" w:eastAsia="黑体" w:hAnsi="黑体"/>
          <w:sz w:val="32"/>
          <w:szCs w:val="32"/>
        </w:rPr>
      </w:pPr>
      <w:r w:rsidRPr="00413BB6">
        <w:rPr>
          <w:rFonts w:ascii="黑体" w:eastAsia="黑体" w:hAnsi="黑体" w:hint="eastAsia"/>
          <w:sz w:val="32"/>
          <w:szCs w:val="32"/>
        </w:rPr>
        <w:t>一、</w:t>
      </w:r>
      <w:r w:rsidR="00B4046F" w:rsidRPr="00413BB6">
        <w:rPr>
          <w:rFonts w:ascii="黑体" w:eastAsia="黑体" w:hAnsi="黑体" w:hint="eastAsia"/>
          <w:sz w:val="32"/>
          <w:szCs w:val="32"/>
        </w:rPr>
        <w:t>参</w:t>
      </w:r>
      <w:r w:rsidR="00EB6407">
        <w:rPr>
          <w:rFonts w:ascii="黑体" w:eastAsia="黑体" w:hAnsi="黑体" w:hint="eastAsia"/>
          <w:sz w:val="32"/>
          <w:szCs w:val="32"/>
        </w:rPr>
        <w:t>评</w:t>
      </w:r>
      <w:r w:rsidR="00B4046F" w:rsidRPr="00413BB6">
        <w:rPr>
          <w:rFonts w:ascii="黑体" w:eastAsia="黑体" w:hAnsi="黑体" w:hint="eastAsia"/>
          <w:sz w:val="32"/>
          <w:szCs w:val="32"/>
        </w:rPr>
        <w:t>范围</w:t>
      </w:r>
    </w:p>
    <w:p w:rsidR="00531B0C" w:rsidRPr="00413BB6" w:rsidRDefault="00531B0C" w:rsidP="00413BB6">
      <w:pPr>
        <w:spacing w:line="576" w:lineRule="exact"/>
        <w:ind w:firstLine="640"/>
        <w:rPr>
          <w:rFonts w:ascii="楷体_GB2312" w:eastAsia="楷体_GB2312"/>
          <w:sz w:val="32"/>
          <w:szCs w:val="32"/>
        </w:rPr>
      </w:pPr>
      <w:r w:rsidRPr="00413BB6">
        <w:rPr>
          <w:rFonts w:ascii="楷体_GB2312" w:eastAsia="楷体_GB2312" w:hint="eastAsia"/>
          <w:sz w:val="32"/>
          <w:szCs w:val="32"/>
        </w:rPr>
        <w:t>（一）优秀调研成果</w:t>
      </w:r>
    </w:p>
    <w:p w:rsidR="00B4046F" w:rsidRPr="00413BB6" w:rsidRDefault="00B4046F" w:rsidP="00413BB6">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全省</w:t>
      </w:r>
      <w:r w:rsidR="00EB6407">
        <w:rPr>
          <w:rFonts w:ascii="仿宋_GB2312" w:eastAsia="仿宋_GB2312" w:hAnsi="宋体" w:hint="eastAsia"/>
          <w:sz w:val="32"/>
          <w:szCs w:val="32"/>
        </w:rPr>
        <w:t>市州级总工会和基层工会（县区、企业）的</w:t>
      </w:r>
      <w:r w:rsidRPr="00413BB6">
        <w:rPr>
          <w:rFonts w:ascii="仿宋_GB2312" w:eastAsia="仿宋_GB2312" w:hAnsi="宋体" w:hint="eastAsia"/>
          <w:sz w:val="32"/>
          <w:szCs w:val="32"/>
        </w:rPr>
        <w:t>工会干部在2013—2014年度撰写的调研报告、理论文章。</w:t>
      </w:r>
    </w:p>
    <w:p w:rsidR="00531B0C" w:rsidRPr="00413BB6" w:rsidRDefault="00531B0C" w:rsidP="00413BB6">
      <w:pPr>
        <w:spacing w:line="576" w:lineRule="exact"/>
        <w:ind w:firstLineChars="200" w:firstLine="640"/>
        <w:rPr>
          <w:rFonts w:ascii="楷体_GB2312" w:eastAsia="楷体_GB2312" w:hAnsi="宋体"/>
          <w:sz w:val="32"/>
          <w:szCs w:val="32"/>
        </w:rPr>
      </w:pPr>
      <w:r w:rsidRPr="00413BB6">
        <w:rPr>
          <w:rFonts w:ascii="楷体_GB2312" w:eastAsia="楷体_GB2312" w:hAnsi="宋体" w:hint="eastAsia"/>
          <w:sz w:val="32"/>
          <w:szCs w:val="32"/>
        </w:rPr>
        <w:t>（二）</w:t>
      </w:r>
      <w:r w:rsidR="00EB6407">
        <w:rPr>
          <w:rFonts w:ascii="楷体_GB2312" w:eastAsia="楷体_GB2312" w:hAnsi="宋体" w:hint="eastAsia"/>
          <w:sz w:val="32"/>
          <w:szCs w:val="32"/>
        </w:rPr>
        <w:t>调研工作</w:t>
      </w:r>
      <w:r w:rsidRPr="00413BB6">
        <w:rPr>
          <w:rFonts w:ascii="楷体_GB2312" w:eastAsia="楷体_GB2312" w:hAnsi="宋体" w:hint="eastAsia"/>
          <w:sz w:val="32"/>
          <w:szCs w:val="32"/>
        </w:rPr>
        <w:t>先进集体</w:t>
      </w:r>
    </w:p>
    <w:p w:rsidR="00531B0C" w:rsidRPr="00413BB6" w:rsidRDefault="00531B0C" w:rsidP="00413BB6">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市州级总工会和基层工会（县区、企业）。</w:t>
      </w:r>
    </w:p>
    <w:p w:rsidR="00531B0C" w:rsidRPr="00413BB6" w:rsidRDefault="00531B0C" w:rsidP="00413BB6">
      <w:pPr>
        <w:spacing w:line="576" w:lineRule="exact"/>
        <w:ind w:firstLineChars="200" w:firstLine="640"/>
        <w:rPr>
          <w:rFonts w:ascii="楷体_GB2312" w:eastAsia="楷体_GB2312" w:hAnsi="宋体"/>
          <w:sz w:val="32"/>
          <w:szCs w:val="32"/>
        </w:rPr>
      </w:pPr>
      <w:r w:rsidRPr="00413BB6">
        <w:rPr>
          <w:rFonts w:ascii="楷体_GB2312" w:eastAsia="楷体_GB2312" w:hAnsi="宋体" w:hint="eastAsia"/>
          <w:sz w:val="32"/>
          <w:szCs w:val="32"/>
        </w:rPr>
        <w:t>（三）</w:t>
      </w:r>
      <w:r w:rsidR="00EB6407">
        <w:rPr>
          <w:rFonts w:ascii="楷体_GB2312" w:eastAsia="楷体_GB2312" w:hAnsi="宋体" w:hint="eastAsia"/>
          <w:sz w:val="32"/>
          <w:szCs w:val="32"/>
        </w:rPr>
        <w:t>调研工作</w:t>
      </w:r>
      <w:r w:rsidRPr="00413BB6">
        <w:rPr>
          <w:rFonts w:ascii="楷体_GB2312" w:eastAsia="楷体_GB2312" w:hAnsi="宋体" w:hint="eastAsia"/>
          <w:sz w:val="32"/>
          <w:szCs w:val="32"/>
        </w:rPr>
        <w:t>先进个人</w:t>
      </w:r>
    </w:p>
    <w:p w:rsidR="00721138" w:rsidRPr="001D2973" w:rsidRDefault="00531B0C" w:rsidP="001D2973">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市州级总工会和基层工会的工会干部（市州级总工会最多申报一名）。</w:t>
      </w:r>
    </w:p>
    <w:p w:rsidR="00B4046F" w:rsidRPr="00413BB6" w:rsidRDefault="00B4046F" w:rsidP="00413BB6">
      <w:pPr>
        <w:spacing w:line="576" w:lineRule="exact"/>
        <w:ind w:firstLineChars="200" w:firstLine="640"/>
        <w:rPr>
          <w:rFonts w:ascii="黑体" w:eastAsia="黑体" w:hAnsi="黑体"/>
          <w:sz w:val="32"/>
          <w:szCs w:val="32"/>
        </w:rPr>
      </w:pPr>
      <w:r w:rsidRPr="00413BB6">
        <w:rPr>
          <w:rFonts w:ascii="黑体" w:eastAsia="黑体" w:hAnsi="黑体" w:hint="eastAsia"/>
          <w:sz w:val="32"/>
          <w:szCs w:val="32"/>
        </w:rPr>
        <w:t>二、</w:t>
      </w:r>
      <w:r w:rsidR="00EB6407">
        <w:rPr>
          <w:rFonts w:ascii="黑体" w:eastAsia="黑体" w:hAnsi="黑体" w:hint="eastAsia"/>
          <w:sz w:val="32"/>
          <w:szCs w:val="32"/>
        </w:rPr>
        <w:t>参评</w:t>
      </w:r>
      <w:r w:rsidRPr="00413BB6">
        <w:rPr>
          <w:rFonts w:ascii="黑体" w:eastAsia="黑体" w:hAnsi="黑体" w:hint="eastAsia"/>
          <w:sz w:val="32"/>
          <w:szCs w:val="32"/>
        </w:rPr>
        <w:t>条件</w:t>
      </w:r>
    </w:p>
    <w:p w:rsidR="00BD7C3B" w:rsidRPr="00413BB6" w:rsidRDefault="00BD7C3B" w:rsidP="00413BB6">
      <w:pPr>
        <w:spacing w:line="576" w:lineRule="exact"/>
        <w:ind w:firstLine="640"/>
        <w:rPr>
          <w:rFonts w:ascii="楷体_GB2312" w:eastAsia="楷体_GB2312"/>
          <w:sz w:val="32"/>
          <w:szCs w:val="32"/>
        </w:rPr>
      </w:pPr>
      <w:r w:rsidRPr="00413BB6">
        <w:rPr>
          <w:rFonts w:ascii="楷体_GB2312" w:eastAsia="楷体_GB2312" w:hint="eastAsia"/>
          <w:sz w:val="32"/>
          <w:szCs w:val="32"/>
        </w:rPr>
        <w:t>（一）优秀调研成果</w:t>
      </w:r>
    </w:p>
    <w:p w:rsidR="00B4046F" w:rsidRPr="00413BB6" w:rsidRDefault="00B4046F" w:rsidP="00413BB6">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1</w:t>
      </w:r>
      <w:r w:rsidR="00DB3178" w:rsidRPr="00413BB6">
        <w:rPr>
          <w:rFonts w:ascii="仿宋_GB2312" w:eastAsia="仿宋_GB2312" w:hAnsi="宋体" w:hint="eastAsia"/>
          <w:sz w:val="32"/>
          <w:szCs w:val="32"/>
        </w:rPr>
        <w:t>.</w:t>
      </w:r>
      <w:r w:rsidR="0046579A" w:rsidRPr="00413BB6">
        <w:rPr>
          <w:rFonts w:ascii="仿宋_GB2312" w:eastAsia="仿宋_GB2312" w:hAnsi="宋体" w:hint="eastAsia"/>
          <w:sz w:val="32"/>
          <w:szCs w:val="32"/>
        </w:rPr>
        <w:t>被</w:t>
      </w:r>
      <w:proofErr w:type="gramStart"/>
      <w:r w:rsidR="0046579A" w:rsidRPr="00413BB6">
        <w:rPr>
          <w:rFonts w:ascii="仿宋_GB2312" w:eastAsia="仿宋_GB2312" w:hAnsi="宋体" w:hint="eastAsia"/>
          <w:sz w:val="32"/>
          <w:szCs w:val="32"/>
        </w:rPr>
        <w:t>同级以上</w:t>
      </w:r>
      <w:proofErr w:type="gramEnd"/>
      <w:r w:rsidR="00EB6407">
        <w:rPr>
          <w:rFonts w:ascii="仿宋_GB2312" w:eastAsia="仿宋_GB2312" w:hAnsi="宋体" w:hint="eastAsia"/>
          <w:sz w:val="32"/>
          <w:szCs w:val="32"/>
        </w:rPr>
        <w:t>党委</w:t>
      </w:r>
      <w:r w:rsidR="0046579A" w:rsidRPr="00413BB6">
        <w:rPr>
          <w:rFonts w:ascii="仿宋_GB2312" w:eastAsia="仿宋_GB2312" w:hAnsi="宋体" w:hint="eastAsia"/>
          <w:sz w:val="32"/>
          <w:szCs w:val="32"/>
        </w:rPr>
        <w:t>、政府或省总批示、以文件形式转发的</w:t>
      </w:r>
      <w:r w:rsidR="00413BB6">
        <w:rPr>
          <w:rFonts w:ascii="仿宋_GB2312" w:eastAsia="仿宋_GB2312" w:hAnsi="宋体" w:hint="eastAsia"/>
          <w:sz w:val="32"/>
          <w:szCs w:val="32"/>
        </w:rPr>
        <w:t>调研报告</w:t>
      </w:r>
      <w:r w:rsidR="005877FD">
        <w:rPr>
          <w:rFonts w:ascii="仿宋_GB2312" w:eastAsia="仿宋_GB2312" w:hAnsi="宋体" w:hint="eastAsia"/>
          <w:sz w:val="32"/>
          <w:szCs w:val="32"/>
        </w:rPr>
        <w:t>。</w:t>
      </w:r>
    </w:p>
    <w:p w:rsidR="00B4046F" w:rsidRPr="00413BB6" w:rsidRDefault="00B4046F" w:rsidP="00413BB6">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2</w:t>
      </w:r>
      <w:r w:rsidR="00DB3178" w:rsidRPr="00413BB6">
        <w:rPr>
          <w:rFonts w:ascii="仿宋_GB2312" w:eastAsia="仿宋_GB2312" w:hAnsi="宋体" w:hint="eastAsia"/>
          <w:sz w:val="32"/>
          <w:szCs w:val="32"/>
        </w:rPr>
        <w:t>.</w:t>
      </w:r>
      <w:r w:rsidR="0046579A" w:rsidRPr="00413BB6">
        <w:rPr>
          <w:rFonts w:ascii="仿宋_GB2312" w:eastAsia="仿宋_GB2312" w:hAnsi="宋体" w:hint="eastAsia"/>
          <w:sz w:val="32"/>
          <w:szCs w:val="32"/>
        </w:rPr>
        <w:t>承担省</w:t>
      </w:r>
      <w:proofErr w:type="gramStart"/>
      <w:r w:rsidR="0046579A" w:rsidRPr="00413BB6">
        <w:rPr>
          <w:rFonts w:ascii="仿宋_GB2312" w:eastAsia="仿宋_GB2312" w:hAnsi="宋体" w:hint="eastAsia"/>
          <w:sz w:val="32"/>
          <w:szCs w:val="32"/>
        </w:rPr>
        <w:t>总委托</w:t>
      </w:r>
      <w:proofErr w:type="gramEnd"/>
      <w:r w:rsidR="0046579A" w:rsidRPr="00413BB6">
        <w:rPr>
          <w:rFonts w:ascii="仿宋_GB2312" w:eastAsia="仿宋_GB2312" w:hAnsi="宋体" w:hint="eastAsia"/>
          <w:sz w:val="32"/>
          <w:szCs w:val="32"/>
        </w:rPr>
        <w:t>的重点调研课题形成的调研报告和理论文章</w:t>
      </w:r>
      <w:r w:rsidR="005877FD">
        <w:rPr>
          <w:rFonts w:ascii="仿宋_GB2312" w:eastAsia="仿宋_GB2312" w:hAnsi="宋体" w:hint="eastAsia"/>
          <w:sz w:val="32"/>
          <w:szCs w:val="32"/>
        </w:rPr>
        <w:t>。</w:t>
      </w:r>
    </w:p>
    <w:p w:rsidR="00B4046F" w:rsidRPr="00413BB6" w:rsidRDefault="00B4046F" w:rsidP="00413BB6">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3</w:t>
      </w:r>
      <w:r w:rsidR="00DB3178" w:rsidRPr="00413BB6">
        <w:rPr>
          <w:rFonts w:ascii="仿宋_GB2312" w:eastAsia="仿宋_GB2312" w:hAnsi="宋体" w:hint="eastAsia"/>
          <w:sz w:val="32"/>
          <w:szCs w:val="32"/>
        </w:rPr>
        <w:t>.</w:t>
      </w:r>
      <w:r w:rsidR="0046579A" w:rsidRPr="00413BB6">
        <w:rPr>
          <w:rFonts w:ascii="仿宋_GB2312" w:eastAsia="仿宋_GB2312" w:hAnsi="宋体" w:hint="eastAsia"/>
          <w:sz w:val="32"/>
          <w:szCs w:val="32"/>
        </w:rPr>
        <w:t>在省级以上</w:t>
      </w:r>
      <w:r w:rsidR="00EB6407" w:rsidRPr="00413BB6">
        <w:rPr>
          <w:rFonts w:ascii="仿宋_GB2312" w:eastAsia="仿宋_GB2312" w:hAnsi="宋体" w:hint="eastAsia"/>
          <w:sz w:val="32"/>
          <w:szCs w:val="32"/>
        </w:rPr>
        <w:t>（含省级）</w:t>
      </w:r>
      <w:r w:rsidR="0046579A" w:rsidRPr="00413BB6">
        <w:rPr>
          <w:rFonts w:ascii="仿宋_GB2312" w:eastAsia="仿宋_GB2312" w:hAnsi="宋体" w:hint="eastAsia"/>
          <w:sz w:val="32"/>
          <w:szCs w:val="32"/>
        </w:rPr>
        <w:t>报刊发表或有关工运理论研讨会议上交流的</w:t>
      </w:r>
      <w:r w:rsidR="005D4586" w:rsidRPr="00413BB6">
        <w:rPr>
          <w:rFonts w:ascii="仿宋_GB2312" w:eastAsia="仿宋_GB2312" w:hAnsi="宋体" w:hint="eastAsia"/>
          <w:sz w:val="32"/>
          <w:szCs w:val="32"/>
        </w:rPr>
        <w:t>调研报告和</w:t>
      </w:r>
      <w:r w:rsidR="0046579A" w:rsidRPr="00413BB6">
        <w:rPr>
          <w:rFonts w:ascii="仿宋_GB2312" w:eastAsia="仿宋_GB2312" w:hAnsi="宋体" w:hint="eastAsia"/>
          <w:sz w:val="32"/>
          <w:szCs w:val="32"/>
        </w:rPr>
        <w:t>理论文章。</w:t>
      </w:r>
    </w:p>
    <w:p w:rsidR="00BD7C3B" w:rsidRPr="00413BB6" w:rsidRDefault="00BD7C3B" w:rsidP="00413BB6">
      <w:pPr>
        <w:spacing w:line="576" w:lineRule="exact"/>
        <w:ind w:firstLineChars="200" w:firstLine="640"/>
        <w:rPr>
          <w:rFonts w:ascii="楷体_GB2312" w:eastAsia="楷体_GB2312" w:hAnsi="宋体"/>
          <w:sz w:val="32"/>
          <w:szCs w:val="32"/>
        </w:rPr>
      </w:pPr>
      <w:r w:rsidRPr="00413BB6">
        <w:rPr>
          <w:rFonts w:ascii="楷体_GB2312" w:eastAsia="楷体_GB2312" w:hAnsi="宋体" w:hint="eastAsia"/>
          <w:sz w:val="32"/>
          <w:szCs w:val="32"/>
        </w:rPr>
        <w:t>（二）</w:t>
      </w:r>
      <w:r w:rsidR="00EB6407">
        <w:rPr>
          <w:rFonts w:ascii="楷体_GB2312" w:eastAsia="楷体_GB2312" w:hAnsi="宋体" w:hint="eastAsia"/>
          <w:sz w:val="32"/>
          <w:szCs w:val="32"/>
        </w:rPr>
        <w:t>调研工作</w:t>
      </w:r>
      <w:r w:rsidRPr="00413BB6">
        <w:rPr>
          <w:rFonts w:ascii="楷体_GB2312" w:eastAsia="楷体_GB2312" w:hAnsi="宋体" w:hint="eastAsia"/>
          <w:sz w:val="32"/>
          <w:szCs w:val="32"/>
        </w:rPr>
        <w:t>先进集体</w:t>
      </w:r>
    </w:p>
    <w:p w:rsidR="00BD7C3B" w:rsidRPr="00413BB6" w:rsidRDefault="00BD7C3B" w:rsidP="00EB6407">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lastRenderedPageBreak/>
        <w:t>1.建立</w:t>
      </w:r>
      <w:r w:rsidR="00EB6407">
        <w:rPr>
          <w:rFonts w:ascii="仿宋_GB2312" w:eastAsia="仿宋_GB2312" w:hAnsi="宋体" w:hint="eastAsia"/>
          <w:sz w:val="32"/>
          <w:szCs w:val="32"/>
        </w:rPr>
        <w:t>富有成效的</w:t>
      </w:r>
      <w:r w:rsidRPr="00413BB6">
        <w:rPr>
          <w:rFonts w:ascii="仿宋_GB2312" w:eastAsia="仿宋_GB2312" w:hAnsi="宋体" w:hint="eastAsia"/>
          <w:sz w:val="32"/>
          <w:szCs w:val="32"/>
        </w:rPr>
        <w:t>调研工作机制和激励制度;及时高质量地完成省</w:t>
      </w:r>
      <w:proofErr w:type="gramStart"/>
      <w:r w:rsidRPr="00413BB6">
        <w:rPr>
          <w:rFonts w:ascii="仿宋_GB2312" w:eastAsia="仿宋_GB2312" w:hAnsi="宋体" w:hint="eastAsia"/>
          <w:sz w:val="32"/>
          <w:szCs w:val="32"/>
        </w:rPr>
        <w:t>总</w:t>
      </w:r>
      <w:r w:rsidR="00EB6407">
        <w:rPr>
          <w:rFonts w:ascii="仿宋_GB2312" w:eastAsia="仿宋_GB2312" w:hAnsi="宋体" w:hint="eastAsia"/>
          <w:sz w:val="32"/>
          <w:szCs w:val="32"/>
        </w:rPr>
        <w:t>委托</w:t>
      </w:r>
      <w:proofErr w:type="gramEnd"/>
      <w:r w:rsidR="00EB6407">
        <w:rPr>
          <w:rFonts w:ascii="仿宋_GB2312" w:eastAsia="仿宋_GB2312" w:hAnsi="宋体" w:hint="eastAsia"/>
          <w:sz w:val="32"/>
          <w:szCs w:val="32"/>
        </w:rPr>
        <w:t>的</w:t>
      </w:r>
      <w:r w:rsidRPr="00413BB6">
        <w:rPr>
          <w:rFonts w:ascii="仿宋_GB2312" w:eastAsia="仿宋_GB2312" w:hAnsi="宋体" w:hint="eastAsia"/>
          <w:sz w:val="32"/>
          <w:szCs w:val="32"/>
        </w:rPr>
        <w:t>重点调研课题;积极协助省</w:t>
      </w:r>
      <w:proofErr w:type="gramStart"/>
      <w:r w:rsidRPr="00413BB6">
        <w:rPr>
          <w:rFonts w:ascii="仿宋_GB2312" w:eastAsia="仿宋_GB2312" w:hAnsi="宋体" w:hint="eastAsia"/>
          <w:sz w:val="32"/>
          <w:szCs w:val="32"/>
        </w:rPr>
        <w:t>总</w:t>
      </w:r>
      <w:r w:rsidR="00EB6407">
        <w:rPr>
          <w:rFonts w:ascii="仿宋_GB2312" w:eastAsia="仿宋_GB2312" w:hAnsi="宋体" w:hint="eastAsia"/>
          <w:sz w:val="32"/>
          <w:szCs w:val="32"/>
        </w:rPr>
        <w:t>组织</w:t>
      </w:r>
      <w:proofErr w:type="gramEnd"/>
      <w:r w:rsidRPr="00413BB6">
        <w:rPr>
          <w:rFonts w:ascii="仿宋_GB2312" w:eastAsia="仿宋_GB2312" w:hAnsi="宋体" w:hint="eastAsia"/>
          <w:sz w:val="32"/>
          <w:szCs w:val="32"/>
        </w:rPr>
        <w:t>开展的调研活动;按时、保质完成省总交办的调研任务</w:t>
      </w:r>
      <w:r w:rsidR="005877FD">
        <w:rPr>
          <w:rFonts w:ascii="仿宋_GB2312" w:eastAsia="仿宋_GB2312" w:hAnsi="宋体" w:hint="eastAsia"/>
          <w:sz w:val="32"/>
          <w:szCs w:val="32"/>
        </w:rPr>
        <w:t>。</w:t>
      </w:r>
    </w:p>
    <w:p w:rsidR="00BD7C3B" w:rsidRDefault="00EB6407" w:rsidP="00413BB6">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BD7C3B" w:rsidRPr="00413BB6">
        <w:rPr>
          <w:rFonts w:ascii="仿宋_GB2312" w:eastAsia="仿宋_GB2312" w:hAnsi="宋体" w:hint="eastAsia"/>
          <w:sz w:val="32"/>
          <w:szCs w:val="32"/>
        </w:rPr>
        <w:t>.调研报告</w:t>
      </w:r>
      <w:r>
        <w:rPr>
          <w:rFonts w:ascii="仿宋_GB2312" w:eastAsia="仿宋_GB2312" w:hAnsi="宋体" w:hint="eastAsia"/>
          <w:sz w:val="32"/>
          <w:szCs w:val="32"/>
        </w:rPr>
        <w:t>被</w:t>
      </w:r>
      <w:proofErr w:type="gramStart"/>
      <w:r w:rsidR="00BD7C3B" w:rsidRPr="00413BB6">
        <w:rPr>
          <w:rFonts w:ascii="仿宋_GB2312" w:eastAsia="仿宋_GB2312" w:hAnsi="宋体" w:hint="eastAsia"/>
          <w:sz w:val="32"/>
          <w:szCs w:val="32"/>
        </w:rPr>
        <w:t>同级以上</w:t>
      </w:r>
      <w:proofErr w:type="gramEnd"/>
      <w:r w:rsidR="00BD7C3B" w:rsidRPr="00413BB6">
        <w:rPr>
          <w:rFonts w:ascii="仿宋_GB2312" w:eastAsia="仿宋_GB2312" w:hAnsi="宋体" w:hint="eastAsia"/>
          <w:sz w:val="32"/>
          <w:szCs w:val="32"/>
        </w:rPr>
        <w:t>党委政府</w:t>
      </w:r>
      <w:r w:rsidR="005877FD">
        <w:rPr>
          <w:rFonts w:ascii="仿宋_GB2312" w:eastAsia="仿宋_GB2312" w:hAnsi="宋体" w:hint="eastAsia"/>
          <w:sz w:val="32"/>
          <w:szCs w:val="32"/>
        </w:rPr>
        <w:t>或省总批示，以文件形式转发；</w:t>
      </w:r>
      <w:r w:rsidR="00BD7C3B" w:rsidRPr="00413BB6">
        <w:rPr>
          <w:rFonts w:ascii="仿宋_GB2312" w:eastAsia="仿宋_GB2312" w:hAnsi="宋体" w:hint="eastAsia"/>
          <w:sz w:val="32"/>
          <w:szCs w:val="32"/>
        </w:rPr>
        <w:t>在省级以上</w:t>
      </w:r>
      <w:r w:rsidR="005877FD" w:rsidRPr="00413BB6">
        <w:rPr>
          <w:rFonts w:ascii="仿宋_GB2312" w:eastAsia="仿宋_GB2312" w:hAnsi="宋体" w:hint="eastAsia"/>
          <w:sz w:val="32"/>
          <w:szCs w:val="32"/>
        </w:rPr>
        <w:t>（含省级）</w:t>
      </w:r>
      <w:r w:rsidR="00BD7C3B" w:rsidRPr="00413BB6">
        <w:rPr>
          <w:rFonts w:ascii="仿宋_GB2312" w:eastAsia="仿宋_GB2312" w:hAnsi="宋体" w:hint="eastAsia"/>
          <w:sz w:val="32"/>
          <w:szCs w:val="32"/>
        </w:rPr>
        <w:t>报刊发表过两篇以上有关工会工作的调研报告或理论文章</w:t>
      </w:r>
      <w:r w:rsidR="005877FD">
        <w:rPr>
          <w:rFonts w:ascii="仿宋_GB2312" w:eastAsia="仿宋_GB2312" w:hAnsi="宋体" w:hint="eastAsia"/>
          <w:sz w:val="32"/>
          <w:szCs w:val="32"/>
        </w:rPr>
        <w:t>；在省级以上</w:t>
      </w:r>
      <w:r w:rsidR="001D2973">
        <w:rPr>
          <w:rFonts w:ascii="仿宋_GB2312" w:eastAsia="仿宋_GB2312" w:hAnsi="宋体" w:hint="eastAsia"/>
          <w:sz w:val="32"/>
          <w:szCs w:val="32"/>
        </w:rPr>
        <w:t>（含省级）</w:t>
      </w:r>
      <w:r w:rsidR="005877FD">
        <w:rPr>
          <w:rFonts w:ascii="仿宋_GB2312" w:eastAsia="仿宋_GB2312" w:hAnsi="宋体" w:hint="eastAsia"/>
          <w:sz w:val="32"/>
          <w:szCs w:val="32"/>
        </w:rPr>
        <w:t>有关工运理论研讨会议上</w:t>
      </w:r>
      <w:proofErr w:type="gramStart"/>
      <w:r w:rsidR="005877FD">
        <w:rPr>
          <w:rFonts w:ascii="仿宋_GB2312" w:eastAsia="仿宋_GB2312" w:hAnsi="宋体" w:hint="eastAsia"/>
          <w:sz w:val="32"/>
          <w:szCs w:val="32"/>
        </w:rPr>
        <w:t>作工</w:t>
      </w:r>
      <w:proofErr w:type="gramEnd"/>
      <w:r w:rsidR="005877FD">
        <w:rPr>
          <w:rFonts w:ascii="仿宋_GB2312" w:eastAsia="仿宋_GB2312" w:hAnsi="宋体" w:hint="eastAsia"/>
          <w:sz w:val="32"/>
          <w:szCs w:val="32"/>
        </w:rPr>
        <w:t>作交流</w:t>
      </w:r>
      <w:r w:rsidR="00BD7C3B" w:rsidRPr="00413BB6">
        <w:rPr>
          <w:rFonts w:ascii="仿宋_GB2312" w:eastAsia="仿宋_GB2312" w:hAnsi="宋体" w:hint="eastAsia"/>
          <w:sz w:val="32"/>
          <w:szCs w:val="32"/>
        </w:rPr>
        <w:t>。</w:t>
      </w:r>
    </w:p>
    <w:p w:rsidR="00BD646C" w:rsidRPr="00413BB6" w:rsidRDefault="00BD646C" w:rsidP="00BD646C">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3.工会工作上有创新、研究上有成果、指导上有成效</w:t>
      </w:r>
      <w:r w:rsidRPr="00BD646C">
        <w:rPr>
          <w:rFonts w:ascii="仿宋_GB2312" w:eastAsia="仿宋_GB2312" w:hAnsi="宋体" w:hint="eastAsia"/>
          <w:sz w:val="32"/>
          <w:szCs w:val="32"/>
        </w:rPr>
        <w:t>。</w:t>
      </w:r>
    </w:p>
    <w:p w:rsidR="00BD7C3B" w:rsidRPr="00413BB6" w:rsidRDefault="00BD7C3B" w:rsidP="00413BB6">
      <w:pPr>
        <w:spacing w:line="576" w:lineRule="exact"/>
        <w:ind w:firstLineChars="200" w:firstLine="640"/>
        <w:rPr>
          <w:rFonts w:ascii="楷体_GB2312" w:eastAsia="楷体_GB2312" w:hAnsi="宋体"/>
          <w:sz w:val="32"/>
          <w:szCs w:val="32"/>
        </w:rPr>
      </w:pPr>
      <w:r w:rsidRPr="00413BB6">
        <w:rPr>
          <w:rFonts w:ascii="楷体_GB2312" w:eastAsia="楷体_GB2312" w:hAnsi="宋体" w:hint="eastAsia"/>
          <w:sz w:val="32"/>
          <w:szCs w:val="32"/>
        </w:rPr>
        <w:t>（三）</w:t>
      </w:r>
      <w:r w:rsidR="005877FD">
        <w:rPr>
          <w:rFonts w:ascii="楷体_GB2312" w:eastAsia="楷体_GB2312" w:hAnsi="宋体" w:hint="eastAsia"/>
          <w:sz w:val="32"/>
          <w:szCs w:val="32"/>
        </w:rPr>
        <w:t>调研工作</w:t>
      </w:r>
      <w:r w:rsidRPr="00413BB6">
        <w:rPr>
          <w:rFonts w:ascii="楷体_GB2312" w:eastAsia="楷体_GB2312" w:hAnsi="宋体" w:hint="eastAsia"/>
          <w:sz w:val="32"/>
          <w:szCs w:val="32"/>
        </w:rPr>
        <w:t>先进个人</w:t>
      </w:r>
    </w:p>
    <w:p w:rsidR="00BD7C3B" w:rsidRPr="00413BB6" w:rsidRDefault="00BD7C3B" w:rsidP="00413BB6">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1.热爱调研工作，经常深入基层总结经验，善于发现和研究问题</w:t>
      </w:r>
      <w:r w:rsidR="005877FD">
        <w:rPr>
          <w:rFonts w:ascii="仿宋_GB2312" w:eastAsia="仿宋_GB2312" w:hAnsi="宋体" w:hint="eastAsia"/>
          <w:sz w:val="32"/>
          <w:szCs w:val="32"/>
        </w:rPr>
        <w:t>。</w:t>
      </w:r>
    </w:p>
    <w:p w:rsidR="00721138" w:rsidRDefault="00BD7C3B" w:rsidP="001D2973">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2.在省级以上</w:t>
      </w:r>
      <w:r w:rsidR="005877FD" w:rsidRPr="00413BB6">
        <w:rPr>
          <w:rFonts w:ascii="仿宋_GB2312" w:eastAsia="仿宋_GB2312" w:hAnsi="宋体" w:hint="eastAsia"/>
          <w:sz w:val="32"/>
          <w:szCs w:val="32"/>
        </w:rPr>
        <w:t>（含省级）</w:t>
      </w:r>
      <w:r w:rsidRPr="00413BB6">
        <w:rPr>
          <w:rFonts w:ascii="仿宋_GB2312" w:eastAsia="仿宋_GB2312" w:hAnsi="宋体" w:hint="eastAsia"/>
          <w:sz w:val="32"/>
          <w:szCs w:val="32"/>
        </w:rPr>
        <w:t>报刊发表过两篇以上有关工会工作的调研报告或理论文章</w:t>
      </w:r>
      <w:r w:rsidR="005877FD">
        <w:rPr>
          <w:rFonts w:ascii="仿宋_GB2312" w:eastAsia="仿宋_GB2312" w:hAnsi="宋体" w:hint="eastAsia"/>
          <w:sz w:val="32"/>
          <w:szCs w:val="32"/>
        </w:rPr>
        <w:t>；在省级以上</w:t>
      </w:r>
      <w:r w:rsidR="001D2973">
        <w:rPr>
          <w:rFonts w:ascii="仿宋_GB2312" w:eastAsia="仿宋_GB2312" w:hAnsi="宋体" w:hint="eastAsia"/>
          <w:sz w:val="32"/>
          <w:szCs w:val="32"/>
        </w:rPr>
        <w:t>（</w:t>
      </w:r>
      <w:r w:rsidR="001D2973" w:rsidRPr="001D2973">
        <w:rPr>
          <w:rFonts w:ascii="仿宋_GB2312" w:eastAsia="仿宋_GB2312" w:hAnsi="宋体" w:hint="eastAsia"/>
          <w:sz w:val="32"/>
          <w:szCs w:val="32"/>
        </w:rPr>
        <w:t>含省级</w:t>
      </w:r>
      <w:r w:rsidR="001D2973">
        <w:rPr>
          <w:rFonts w:ascii="仿宋_GB2312" w:eastAsia="仿宋_GB2312" w:hAnsi="宋体" w:hint="eastAsia"/>
          <w:sz w:val="32"/>
          <w:szCs w:val="32"/>
        </w:rPr>
        <w:t>）</w:t>
      </w:r>
      <w:r w:rsidR="005877FD">
        <w:rPr>
          <w:rFonts w:ascii="仿宋_GB2312" w:eastAsia="仿宋_GB2312" w:hAnsi="宋体" w:hint="eastAsia"/>
          <w:sz w:val="32"/>
          <w:szCs w:val="32"/>
        </w:rPr>
        <w:t>有关工运理论研讨会议上参加研讨</w:t>
      </w:r>
      <w:r w:rsidRPr="00413BB6">
        <w:rPr>
          <w:rFonts w:ascii="仿宋_GB2312" w:eastAsia="仿宋_GB2312" w:hAnsi="宋体" w:hint="eastAsia"/>
          <w:sz w:val="32"/>
          <w:szCs w:val="32"/>
        </w:rPr>
        <w:t>。</w:t>
      </w:r>
    </w:p>
    <w:p w:rsidR="00BD646C" w:rsidRPr="00BD646C" w:rsidRDefault="00BD646C" w:rsidP="00BD646C">
      <w:pPr>
        <w:spacing w:line="576" w:lineRule="exact"/>
        <w:ind w:firstLineChars="200" w:firstLine="640"/>
        <w:rPr>
          <w:rFonts w:ascii="仿宋_GB2312" w:eastAsia="仿宋_GB2312" w:hAnsi="宋体"/>
          <w:b/>
          <w:sz w:val="32"/>
          <w:szCs w:val="32"/>
        </w:rPr>
      </w:pPr>
      <w:r>
        <w:rPr>
          <w:rFonts w:ascii="仿宋_GB2312" w:eastAsia="仿宋_GB2312" w:hAnsi="宋体" w:hint="eastAsia"/>
          <w:sz w:val="32"/>
          <w:szCs w:val="32"/>
        </w:rPr>
        <w:t>3.形成具有创新性、指导性、借鉴性的调研成果和理论文章。</w:t>
      </w:r>
    </w:p>
    <w:p w:rsidR="00B4046F" w:rsidRPr="00413BB6" w:rsidRDefault="00B4046F" w:rsidP="00413BB6">
      <w:pPr>
        <w:spacing w:line="576" w:lineRule="exact"/>
        <w:ind w:firstLineChars="200" w:firstLine="640"/>
        <w:rPr>
          <w:rFonts w:ascii="黑体" w:eastAsia="黑体" w:hAnsi="黑体"/>
          <w:sz w:val="32"/>
          <w:szCs w:val="32"/>
        </w:rPr>
      </w:pPr>
      <w:r w:rsidRPr="00413BB6">
        <w:rPr>
          <w:rFonts w:ascii="黑体" w:eastAsia="黑体" w:hAnsi="黑体" w:hint="eastAsia"/>
          <w:sz w:val="32"/>
          <w:szCs w:val="32"/>
        </w:rPr>
        <w:t>三、</w:t>
      </w:r>
      <w:r w:rsidR="005877FD">
        <w:rPr>
          <w:rFonts w:ascii="黑体" w:eastAsia="黑体" w:hAnsi="黑体" w:hint="eastAsia"/>
          <w:sz w:val="32"/>
          <w:szCs w:val="32"/>
        </w:rPr>
        <w:t>推荐</w:t>
      </w:r>
      <w:r w:rsidR="000C754F" w:rsidRPr="00413BB6">
        <w:rPr>
          <w:rFonts w:ascii="黑体" w:eastAsia="黑体" w:hAnsi="黑体" w:hint="eastAsia"/>
          <w:sz w:val="32"/>
          <w:szCs w:val="32"/>
        </w:rPr>
        <w:t>程序</w:t>
      </w:r>
    </w:p>
    <w:p w:rsidR="00721138" w:rsidRPr="001D2973" w:rsidRDefault="00BD7C3B" w:rsidP="001D2973">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各</w:t>
      </w:r>
      <w:r w:rsidR="005877FD">
        <w:rPr>
          <w:rFonts w:ascii="仿宋_GB2312" w:eastAsia="仿宋_GB2312" w:hAnsi="宋体" w:hint="eastAsia"/>
          <w:sz w:val="32"/>
          <w:szCs w:val="32"/>
        </w:rPr>
        <w:t>市州级总工会在填写《全省工会优秀调研成果申报表》和</w:t>
      </w:r>
      <w:r w:rsidR="005877FD" w:rsidRPr="00413BB6">
        <w:rPr>
          <w:rFonts w:ascii="仿宋_GB2312" w:eastAsia="仿宋_GB2312" w:hAnsi="宋体" w:hint="eastAsia"/>
          <w:sz w:val="32"/>
          <w:szCs w:val="32"/>
        </w:rPr>
        <w:t>《全省工会调研工作先进集体和先进个人</w:t>
      </w:r>
      <w:r w:rsidR="001D2973">
        <w:rPr>
          <w:rFonts w:ascii="仿宋_GB2312" w:eastAsia="仿宋_GB2312" w:hAnsi="宋体" w:hint="eastAsia"/>
          <w:sz w:val="32"/>
          <w:szCs w:val="32"/>
        </w:rPr>
        <w:t>申报</w:t>
      </w:r>
      <w:r w:rsidR="005877FD" w:rsidRPr="00413BB6">
        <w:rPr>
          <w:rFonts w:ascii="仿宋_GB2312" w:eastAsia="仿宋_GB2312" w:hAnsi="宋体" w:hint="eastAsia"/>
          <w:sz w:val="32"/>
          <w:szCs w:val="32"/>
        </w:rPr>
        <w:t>汇总表》</w:t>
      </w:r>
      <w:r w:rsidR="005877FD">
        <w:rPr>
          <w:rFonts w:ascii="仿宋_GB2312" w:eastAsia="仿宋_GB2312" w:hAnsi="宋体" w:hint="eastAsia"/>
          <w:sz w:val="32"/>
          <w:szCs w:val="32"/>
        </w:rPr>
        <w:t>时，请按参</w:t>
      </w:r>
      <w:r w:rsidR="000C754F" w:rsidRPr="00413BB6">
        <w:rPr>
          <w:rFonts w:ascii="仿宋_GB2312" w:eastAsia="仿宋_GB2312" w:hAnsi="宋体" w:hint="eastAsia"/>
          <w:sz w:val="32"/>
          <w:szCs w:val="32"/>
        </w:rPr>
        <w:t>评顺序排列，并加盖公章</w:t>
      </w:r>
      <w:r w:rsidRPr="00413BB6">
        <w:rPr>
          <w:rFonts w:ascii="仿宋_GB2312" w:eastAsia="仿宋_GB2312" w:hAnsi="宋体" w:hint="eastAsia"/>
          <w:sz w:val="32"/>
          <w:szCs w:val="32"/>
        </w:rPr>
        <w:t>，</w:t>
      </w:r>
      <w:r w:rsidR="005877FD">
        <w:rPr>
          <w:rFonts w:ascii="仿宋_GB2312" w:eastAsia="仿宋_GB2312" w:hAnsi="宋体" w:hint="eastAsia"/>
          <w:sz w:val="32"/>
          <w:szCs w:val="32"/>
        </w:rPr>
        <w:t>由分管调研工作的市州级总工会领导签字后向省总报送。</w:t>
      </w:r>
    </w:p>
    <w:p w:rsidR="000C754F" w:rsidRPr="00413BB6" w:rsidRDefault="000C754F" w:rsidP="00413BB6">
      <w:pPr>
        <w:spacing w:line="576" w:lineRule="exact"/>
        <w:ind w:firstLineChars="200" w:firstLine="640"/>
        <w:rPr>
          <w:rFonts w:ascii="黑体" w:eastAsia="黑体" w:hAnsi="黑体"/>
          <w:sz w:val="32"/>
          <w:szCs w:val="32"/>
        </w:rPr>
      </w:pPr>
      <w:r w:rsidRPr="00413BB6">
        <w:rPr>
          <w:rFonts w:ascii="黑体" w:eastAsia="黑体" w:hAnsi="黑体" w:hint="eastAsia"/>
          <w:sz w:val="32"/>
          <w:szCs w:val="32"/>
        </w:rPr>
        <w:t>四、名额分配</w:t>
      </w:r>
    </w:p>
    <w:p w:rsidR="000C754F" w:rsidRDefault="00721138" w:rsidP="00721138">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1.各市州级总工会</w:t>
      </w:r>
      <w:r w:rsidR="000C754F" w:rsidRPr="00413BB6">
        <w:rPr>
          <w:rFonts w:ascii="仿宋_GB2312" w:eastAsia="仿宋_GB2312" w:hAnsi="黑体" w:hint="eastAsia"/>
          <w:sz w:val="32"/>
          <w:szCs w:val="32"/>
        </w:rPr>
        <w:t>推荐参评的</w:t>
      </w:r>
      <w:r>
        <w:rPr>
          <w:rFonts w:ascii="仿宋_GB2312" w:eastAsia="仿宋_GB2312" w:hAnsi="黑体" w:hint="eastAsia"/>
          <w:sz w:val="32"/>
          <w:szCs w:val="32"/>
        </w:rPr>
        <w:t>优秀</w:t>
      </w:r>
      <w:r w:rsidR="000C754F" w:rsidRPr="00413BB6">
        <w:rPr>
          <w:rFonts w:ascii="仿宋_GB2312" w:eastAsia="仿宋_GB2312" w:hAnsi="黑体" w:hint="eastAsia"/>
          <w:sz w:val="32"/>
          <w:szCs w:val="32"/>
        </w:rPr>
        <w:t>调研成果原则上不</w:t>
      </w:r>
      <w:r w:rsidR="000C754F" w:rsidRPr="00413BB6">
        <w:rPr>
          <w:rFonts w:ascii="仿宋_GB2312" w:eastAsia="仿宋_GB2312" w:hAnsi="黑体" w:hint="eastAsia"/>
          <w:sz w:val="32"/>
          <w:szCs w:val="32"/>
        </w:rPr>
        <w:lastRenderedPageBreak/>
        <w:t>超过5篇。</w:t>
      </w:r>
    </w:p>
    <w:p w:rsidR="00721138" w:rsidRPr="00413BB6" w:rsidRDefault="00721138" w:rsidP="00721138">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2.各市州级总工会推荐参评的调研工作先进集体和先进个人具体名额分配如下：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86"/>
        <w:gridCol w:w="3222"/>
      </w:tblGrid>
      <w:tr w:rsidR="000C754F" w:rsidRPr="00413BB6" w:rsidTr="001D2973">
        <w:trPr>
          <w:trHeight w:val="1396"/>
        </w:trPr>
        <w:tc>
          <w:tcPr>
            <w:tcW w:w="2628" w:type="dxa"/>
            <w:shd w:val="clear" w:color="auto" w:fill="auto"/>
            <w:vAlign w:val="center"/>
          </w:tcPr>
          <w:p w:rsidR="001D2973" w:rsidRPr="001D2973" w:rsidRDefault="001D2973" w:rsidP="00A21C76">
            <w:pPr>
              <w:tabs>
                <w:tab w:val="right" w:pos="2161"/>
              </w:tabs>
              <w:spacing w:line="640" w:lineRule="exact"/>
              <w:ind w:firstLineChars="150" w:firstLine="480"/>
              <w:rPr>
                <w:rFonts w:ascii="仿宋_GB2312" w:eastAsia="仿宋_GB2312" w:hAnsi="宋体"/>
                <w:sz w:val="32"/>
                <w:szCs w:val="32"/>
              </w:rPr>
            </w:pPr>
            <w:r>
              <w:rPr>
                <w:rFonts w:ascii="仿宋_GB2312" w:eastAsia="仿宋_GB2312" w:hAnsi="宋体" w:hint="eastAsia"/>
                <w:noProof/>
                <w:sz w:val="32"/>
                <w:szCs w:val="32"/>
              </w:rPr>
              <mc:AlternateContent>
                <mc:Choice Requires="wps">
                  <w:drawing>
                    <wp:anchor distT="0" distB="0" distL="114300" distR="114300" simplePos="0" relativeHeight="251659264" behindDoc="0" locked="0" layoutInCell="1" allowOverlap="1" wp14:anchorId="7DFCAF9E" wp14:editId="61EA31D7">
                      <wp:simplePos x="0" y="0"/>
                      <wp:positionH relativeFrom="column">
                        <wp:posOffset>596265</wp:posOffset>
                      </wp:positionH>
                      <wp:positionV relativeFrom="paragraph">
                        <wp:posOffset>-3810</wp:posOffset>
                      </wp:positionV>
                      <wp:extent cx="985520" cy="881380"/>
                      <wp:effectExtent l="0" t="0" r="24130" b="33020"/>
                      <wp:wrapNone/>
                      <wp:docPr id="1" name="直接连接符 1"/>
                      <wp:cNvGraphicFramePr/>
                      <a:graphic xmlns:a="http://schemas.openxmlformats.org/drawingml/2006/main">
                        <a:graphicData uri="http://schemas.microsoft.com/office/word/2010/wordprocessingShape">
                          <wps:wsp>
                            <wps:cNvCnPr/>
                            <wps:spPr>
                              <a:xfrm>
                                <a:off x="0" y="0"/>
                                <a:ext cx="985520" cy="881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3pt" to="124.5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" strokecolor="black [3040]"/>
                  </w:pict>
                </mc:Fallback>
              </mc:AlternateContent>
            </w:r>
            <w:r>
              <w:rPr>
                <w:rFonts w:ascii="仿宋_GB2312" w:eastAsia="仿宋_GB2312" w:hAnsi="宋体" w:hint="eastAsia"/>
                <w:noProof/>
                <w:sz w:val="32"/>
                <w:szCs w:val="32"/>
              </w:rPr>
              <mc:AlternateContent>
                <mc:Choice Requires="wps">
                  <w:drawing>
                    <wp:anchor distT="0" distB="0" distL="114300" distR="114300" simplePos="0" relativeHeight="251660288" behindDoc="0" locked="0" layoutInCell="1" allowOverlap="1" wp14:anchorId="7086DF17" wp14:editId="01297B55">
                      <wp:simplePos x="0" y="0"/>
                      <wp:positionH relativeFrom="column">
                        <wp:posOffset>-71755</wp:posOffset>
                      </wp:positionH>
                      <wp:positionV relativeFrom="paragraph">
                        <wp:posOffset>186690</wp:posOffset>
                      </wp:positionV>
                      <wp:extent cx="1645285" cy="690880"/>
                      <wp:effectExtent l="0" t="0" r="31115" b="33020"/>
                      <wp:wrapNone/>
                      <wp:docPr id="2" name="直接连接符 2"/>
                      <wp:cNvGraphicFramePr/>
                      <a:graphic xmlns:a="http://schemas.openxmlformats.org/drawingml/2006/main">
                        <a:graphicData uri="http://schemas.microsoft.com/office/word/2010/wordprocessingShape">
                          <wps:wsp>
                            <wps:cNvCnPr/>
                            <wps:spPr>
                              <a:xfrm>
                                <a:off x="0" y="0"/>
                                <a:ext cx="1645285" cy="690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4.7pt" to="123.9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" strokecolor="black [3040]"/>
                  </w:pict>
                </mc:Fallback>
              </mc:AlternateContent>
            </w:r>
            <w:r w:rsidR="000C754F" w:rsidRPr="00413BB6">
              <w:rPr>
                <w:rFonts w:ascii="仿宋_GB2312" w:eastAsia="仿宋_GB2312" w:hAnsi="宋体" w:hint="eastAsia"/>
                <w:sz w:val="32"/>
                <w:szCs w:val="32"/>
              </w:rPr>
              <w:t>名额</w:t>
            </w:r>
            <w:r w:rsidR="00A21C76">
              <w:rPr>
                <w:rFonts w:ascii="仿宋_GB2312" w:eastAsia="仿宋_GB2312" w:hAnsi="宋体" w:hint="eastAsia"/>
                <w:sz w:val="32"/>
                <w:szCs w:val="32"/>
              </w:rPr>
              <w:t xml:space="preserve">   </w:t>
            </w:r>
            <w:r w:rsidR="000C754F" w:rsidRPr="00413BB6">
              <w:rPr>
                <w:rFonts w:ascii="仿宋_GB2312" w:eastAsia="仿宋_GB2312" w:hAnsi="宋体" w:hint="eastAsia"/>
                <w:sz w:val="32"/>
                <w:szCs w:val="32"/>
              </w:rPr>
              <w:t>项目</w:t>
            </w:r>
          </w:p>
          <w:p w:rsidR="000C754F" w:rsidRPr="00413BB6" w:rsidRDefault="001D2973" w:rsidP="001D2973">
            <w:pPr>
              <w:spacing w:line="640" w:lineRule="exact"/>
              <w:rPr>
                <w:rFonts w:ascii="仿宋_GB2312" w:eastAsia="仿宋_GB2312" w:hAnsi="宋体"/>
                <w:sz w:val="32"/>
                <w:szCs w:val="32"/>
              </w:rPr>
            </w:pPr>
            <w:r>
              <w:rPr>
                <w:rFonts w:ascii="仿宋_GB2312" w:eastAsia="仿宋_GB2312" w:hAnsi="宋体" w:hint="eastAsia"/>
                <w:sz w:val="32"/>
                <w:szCs w:val="32"/>
              </w:rPr>
              <w:t>推荐单位</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先进集体</w:t>
            </w:r>
          </w:p>
        </w:tc>
        <w:tc>
          <w:tcPr>
            <w:tcW w:w="324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先进个人</w:t>
            </w:r>
          </w:p>
        </w:tc>
      </w:tr>
      <w:tr w:rsidR="000C754F" w:rsidRPr="00413BB6" w:rsidTr="007F1939">
        <w:tc>
          <w:tcPr>
            <w:tcW w:w="2628"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长春</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4</w:t>
            </w:r>
          </w:p>
        </w:tc>
        <w:tc>
          <w:tcPr>
            <w:tcW w:w="3240" w:type="dxa"/>
            <w:shd w:val="clear" w:color="auto" w:fill="auto"/>
            <w:vAlign w:val="center"/>
          </w:tcPr>
          <w:p w:rsidR="000C754F" w:rsidRPr="00413BB6" w:rsidRDefault="00721138" w:rsidP="00413BB6">
            <w:pPr>
              <w:spacing w:line="576" w:lineRule="exact"/>
              <w:jc w:val="center"/>
              <w:rPr>
                <w:rFonts w:ascii="仿宋_GB2312" w:eastAsia="仿宋_GB2312" w:hAnsi="宋体"/>
                <w:sz w:val="32"/>
                <w:szCs w:val="32"/>
              </w:rPr>
            </w:pPr>
            <w:r>
              <w:rPr>
                <w:rFonts w:ascii="仿宋_GB2312" w:eastAsia="仿宋_GB2312" w:hAnsi="宋体" w:hint="eastAsia"/>
                <w:sz w:val="32"/>
                <w:szCs w:val="32"/>
              </w:rPr>
              <w:t>5</w:t>
            </w:r>
          </w:p>
        </w:tc>
      </w:tr>
      <w:tr w:rsidR="000C754F" w:rsidRPr="00413BB6" w:rsidTr="007F1939">
        <w:tc>
          <w:tcPr>
            <w:tcW w:w="2628"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吉林</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3</w:t>
            </w:r>
          </w:p>
        </w:tc>
        <w:tc>
          <w:tcPr>
            <w:tcW w:w="3240" w:type="dxa"/>
            <w:shd w:val="clear" w:color="auto" w:fill="auto"/>
            <w:vAlign w:val="center"/>
          </w:tcPr>
          <w:p w:rsidR="000C754F" w:rsidRPr="00413BB6" w:rsidRDefault="00721138" w:rsidP="00413BB6">
            <w:pPr>
              <w:spacing w:line="576" w:lineRule="exact"/>
              <w:jc w:val="center"/>
              <w:rPr>
                <w:rFonts w:ascii="仿宋_GB2312" w:eastAsia="仿宋_GB2312" w:hAnsi="宋体"/>
                <w:sz w:val="32"/>
                <w:szCs w:val="32"/>
              </w:rPr>
            </w:pPr>
            <w:r>
              <w:rPr>
                <w:rFonts w:ascii="仿宋_GB2312" w:eastAsia="仿宋_GB2312" w:hAnsi="宋体" w:hint="eastAsia"/>
                <w:sz w:val="32"/>
                <w:szCs w:val="32"/>
              </w:rPr>
              <w:t>4</w:t>
            </w:r>
          </w:p>
        </w:tc>
      </w:tr>
      <w:tr w:rsidR="000C754F" w:rsidRPr="00413BB6" w:rsidTr="007F1939">
        <w:tc>
          <w:tcPr>
            <w:tcW w:w="2628" w:type="dxa"/>
            <w:shd w:val="clear" w:color="auto" w:fill="auto"/>
            <w:vAlign w:val="center"/>
          </w:tcPr>
          <w:p w:rsidR="000C754F" w:rsidRPr="00413BB6" w:rsidRDefault="00413BB6" w:rsidP="00413BB6">
            <w:pPr>
              <w:spacing w:line="576" w:lineRule="exact"/>
              <w:jc w:val="center"/>
              <w:rPr>
                <w:rFonts w:ascii="仿宋_GB2312" w:eastAsia="仿宋_GB2312" w:hAnsi="宋体"/>
                <w:sz w:val="32"/>
                <w:szCs w:val="32"/>
              </w:rPr>
            </w:pPr>
            <w:r>
              <w:rPr>
                <w:rFonts w:ascii="仿宋_GB2312" w:eastAsia="仿宋_GB2312" w:hAnsi="宋体" w:hint="eastAsia"/>
                <w:sz w:val="32"/>
                <w:szCs w:val="32"/>
              </w:rPr>
              <w:t>四平</w:t>
            </w:r>
          </w:p>
        </w:tc>
        <w:tc>
          <w:tcPr>
            <w:tcW w:w="2700" w:type="dxa"/>
            <w:shd w:val="clear" w:color="auto" w:fill="auto"/>
            <w:vAlign w:val="center"/>
          </w:tcPr>
          <w:p w:rsidR="000C754F" w:rsidRPr="00413BB6" w:rsidRDefault="00413BB6" w:rsidP="00413BB6">
            <w:pPr>
              <w:spacing w:line="576" w:lineRule="exact"/>
              <w:jc w:val="center"/>
              <w:rPr>
                <w:rFonts w:ascii="仿宋_GB2312" w:eastAsia="仿宋_GB2312" w:hAnsi="宋体"/>
                <w:sz w:val="32"/>
                <w:szCs w:val="32"/>
              </w:rPr>
            </w:pPr>
            <w:r>
              <w:rPr>
                <w:rFonts w:ascii="仿宋_GB2312" w:eastAsia="仿宋_GB2312" w:hAnsi="宋体" w:hint="eastAsia"/>
                <w:sz w:val="32"/>
                <w:szCs w:val="32"/>
              </w:rPr>
              <w:t>2</w:t>
            </w:r>
          </w:p>
        </w:tc>
        <w:tc>
          <w:tcPr>
            <w:tcW w:w="3240" w:type="dxa"/>
            <w:shd w:val="clear" w:color="auto" w:fill="auto"/>
            <w:vAlign w:val="center"/>
          </w:tcPr>
          <w:p w:rsidR="000C754F" w:rsidRPr="00413BB6" w:rsidRDefault="00413BB6" w:rsidP="00413BB6">
            <w:pPr>
              <w:spacing w:line="576" w:lineRule="exact"/>
              <w:jc w:val="center"/>
              <w:rPr>
                <w:rFonts w:ascii="仿宋_GB2312" w:eastAsia="仿宋_GB2312" w:hAnsi="宋体"/>
                <w:sz w:val="32"/>
                <w:szCs w:val="32"/>
              </w:rPr>
            </w:pPr>
            <w:r>
              <w:rPr>
                <w:rFonts w:ascii="仿宋_GB2312" w:eastAsia="仿宋_GB2312" w:hAnsi="宋体" w:hint="eastAsia"/>
                <w:sz w:val="32"/>
                <w:szCs w:val="32"/>
              </w:rPr>
              <w:t>3</w:t>
            </w:r>
          </w:p>
        </w:tc>
      </w:tr>
      <w:tr w:rsidR="000C754F" w:rsidRPr="00413BB6" w:rsidTr="007F1939">
        <w:tc>
          <w:tcPr>
            <w:tcW w:w="2628" w:type="dxa"/>
            <w:shd w:val="clear" w:color="auto" w:fill="auto"/>
            <w:vAlign w:val="center"/>
          </w:tcPr>
          <w:p w:rsidR="000C754F" w:rsidRPr="00413BB6" w:rsidRDefault="00413BB6" w:rsidP="00413BB6">
            <w:pPr>
              <w:spacing w:line="576" w:lineRule="exact"/>
              <w:jc w:val="center"/>
              <w:rPr>
                <w:rFonts w:ascii="仿宋_GB2312" w:eastAsia="仿宋_GB2312" w:hAnsi="宋体"/>
                <w:sz w:val="32"/>
                <w:szCs w:val="32"/>
              </w:rPr>
            </w:pPr>
            <w:r>
              <w:rPr>
                <w:rFonts w:ascii="仿宋_GB2312" w:eastAsia="仿宋_GB2312" w:hAnsi="宋体" w:hint="eastAsia"/>
                <w:sz w:val="32"/>
                <w:szCs w:val="32"/>
              </w:rPr>
              <w:t>辽源</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2</w:t>
            </w:r>
          </w:p>
        </w:tc>
        <w:tc>
          <w:tcPr>
            <w:tcW w:w="324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3</w:t>
            </w:r>
          </w:p>
        </w:tc>
      </w:tr>
      <w:tr w:rsidR="000C754F" w:rsidRPr="00413BB6" w:rsidTr="007F1939">
        <w:tc>
          <w:tcPr>
            <w:tcW w:w="2628" w:type="dxa"/>
            <w:shd w:val="clear" w:color="auto" w:fill="auto"/>
            <w:vAlign w:val="center"/>
          </w:tcPr>
          <w:p w:rsidR="000C754F" w:rsidRPr="00413BB6" w:rsidRDefault="00413BB6" w:rsidP="00413BB6">
            <w:pPr>
              <w:spacing w:line="576" w:lineRule="exact"/>
              <w:jc w:val="center"/>
              <w:rPr>
                <w:rFonts w:ascii="仿宋_GB2312" w:eastAsia="仿宋_GB2312" w:hAnsi="宋体"/>
                <w:sz w:val="32"/>
                <w:szCs w:val="32"/>
              </w:rPr>
            </w:pPr>
            <w:r>
              <w:rPr>
                <w:rFonts w:ascii="仿宋_GB2312" w:eastAsia="仿宋_GB2312" w:hAnsi="宋体" w:hint="eastAsia"/>
                <w:sz w:val="32"/>
                <w:szCs w:val="32"/>
              </w:rPr>
              <w:t>通化</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2</w:t>
            </w:r>
          </w:p>
        </w:tc>
        <w:tc>
          <w:tcPr>
            <w:tcW w:w="324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3</w:t>
            </w:r>
          </w:p>
        </w:tc>
      </w:tr>
      <w:tr w:rsidR="000C754F" w:rsidRPr="00413BB6" w:rsidTr="007F1939">
        <w:tc>
          <w:tcPr>
            <w:tcW w:w="2628" w:type="dxa"/>
            <w:shd w:val="clear" w:color="auto" w:fill="auto"/>
            <w:vAlign w:val="center"/>
          </w:tcPr>
          <w:p w:rsidR="000C754F" w:rsidRPr="00413BB6" w:rsidRDefault="00413BB6" w:rsidP="00413BB6">
            <w:pPr>
              <w:spacing w:line="576" w:lineRule="exact"/>
              <w:jc w:val="center"/>
              <w:rPr>
                <w:rFonts w:ascii="仿宋_GB2312" w:eastAsia="仿宋_GB2312" w:hAnsi="宋体"/>
                <w:sz w:val="32"/>
                <w:szCs w:val="32"/>
              </w:rPr>
            </w:pPr>
            <w:r>
              <w:rPr>
                <w:rFonts w:ascii="仿宋_GB2312" w:eastAsia="仿宋_GB2312" w:hAnsi="宋体" w:hint="eastAsia"/>
                <w:sz w:val="32"/>
                <w:szCs w:val="32"/>
              </w:rPr>
              <w:t>白山</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2</w:t>
            </w:r>
          </w:p>
        </w:tc>
        <w:tc>
          <w:tcPr>
            <w:tcW w:w="324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3</w:t>
            </w:r>
          </w:p>
        </w:tc>
      </w:tr>
      <w:tr w:rsidR="000C754F" w:rsidRPr="00413BB6" w:rsidTr="007F1939">
        <w:tc>
          <w:tcPr>
            <w:tcW w:w="2628" w:type="dxa"/>
            <w:shd w:val="clear" w:color="auto" w:fill="auto"/>
            <w:vAlign w:val="center"/>
          </w:tcPr>
          <w:p w:rsidR="000C754F" w:rsidRPr="00413BB6" w:rsidRDefault="00413BB6" w:rsidP="00413BB6">
            <w:pPr>
              <w:spacing w:line="576" w:lineRule="exact"/>
              <w:jc w:val="center"/>
              <w:rPr>
                <w:rFonts w:ascii="仿宋_GB2312" w:eastAsia="仿宋_GB2312" w:hAnsi="宋体"/>
                <w:sz w:val="32"/>
                <w:szCs w:val="32"/>
              </w:rPr>
            </w:pPr>
            <w:r>
              <w:rPr>
                <w:rFonts w:ascii="仿宋_GB2312" w:eastAsia="仿宋_GB2312" w:hAnsi="宋体" w:hint="eastAsia"/>
                <w:sz w:val="32"/>
                <w:szCs w:val="32"/>
              </w:rPr>
              <w:t>松原</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2</w:t>
            </w:r>
          </w:p>
        </w:tc>
        <w:tc>
          <w:tcPr>
            <w:tcW w:w="324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3</w:t>
            </w:r>
          </w:p>
        </w:tc>
      </w:tr>
      <w:tr w:rsidR="000C754F" w:rsidRPr="00413BB6" w:rsidTr="007F1939">
        <w:tc>
          <w:tcPr>
            <w:tcW w:w="2628" w:type="dxa"/>
            <w:shd w:val="clear" w:color="auto" w:fill="auto"/>
            <w:vAlign w:val="center"/>
          </w:tcPr>
          <w:p w:rsidR="000C754F" w:rsidRPr="00413BB6" w:rsidRDefault="00413BB6" w:rsidP="00413BB6">
            <w:pPr>
              <w:spacing w:line="576" w:lineRule="exact"/>
              <w:jc w:val="center"/>
              <w:rPr>
                <w:rFonts w:ascii="仿宋_GB2312" w:eastAsia="仿宋_GB2312" w:hAnsi="宋体"/>
                <w:sz w:val="32"/>
                <w:szCs w:val="32"/>
              </w:rPr>
            </w:pPr>
            <w:r>
              <w:rPr>
                <w:rFonts w:ascii="仿宋_GB2312" w:eastAsia="仿宋_GB2312" w:hAnsi="宋体" w:hint="eastAsia"/>
                <w:sz w:val="32"/>
                <w:szCs w:val="32"/>
              </w:rPr>
              <w:t>白城</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2</w:t>
            </w:r>
          </w:p>
        </w:tc>
        <w:tc>
          <w:tcPr>
            <w:tcW w:w="324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3</w:t>
            </w:r>
          </w:p>
        </w:tc>
      </w:tr>
      <w:tr w:rsidR="000C754F" w:rsidRPr="00413BB6" w:rsidTr="007F1939">
        <w:tc>
          <w:tcPr>
            <w:tcW w:w="2628" w:type="dxa"/>
            <w:shd w:val="clear" w:color="auto" w:fill="auto"/>
            <w:vAlign w:val="center"/>
          </w:tcPr>
          <w:p w:rsidR="000C754F" w:rsidRPr="00413BB6" w:rsidRDefault="00413BB6" w:rsidP="00413BB6">
            <w:pPr>
              <w:spacing w:line="576" w:lineRule="exact"/>
              <w:jc w:val="center"/>
              <w:rPr>
                <w:rFonts w:ascii="仿宋_GB2312" w:eastAsia="仿宋_GB2312" w:hAnsi="宋体"/>
                <w:sz w:val="32"/>
                <w:szCs w:val="32"/>
              </w:rPr>
            </w:pPr>
            <w:r>
              <w:rPr>
                <w:rFonts w:ascii="仿宋_GB2312" w:eastAsia="仿宋_GB2312" w:hAnsi="宋体" w:hint="eastAsia"/>
                <w:sz w:val="32"/>
                <w:szCs w:val="32"/>
              </w:rPr>
              <w:t>延边</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2</w:t>
            </w:r>
          </w:p>
        </w:tc>
        <w:tc>
          <w:tcPr>
            <w:tcW w:w="324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3</w:t>
            </w:r>
          </w:p>
        </w:tc>
      </w:tr>
      <w:tr w:rsidR="000C754F" w:rsidRPr="00413BB6" w:rsidTr="007F1939">
        <w:trPr>
          <w:trHeight w:val="345"/>
        </w:trPr>
        <w:tc>
          <w:tcPr>
            <w:tcW w:w="2628" w:type="dxa"/>
            <w:shd w:val="clear" w:color="auto" w:fill="auto"/>
            <w:vAlign w:val="center"/>
          </w:tcPr>
          <w:p w:rsidR="000C754F" w:rsidRPr="00413BB6" w:rsidRDefault="00413BB6" w:rsidP="00413BB6">
            <w:pPr>
              <w:spacing w:line="576" w:lineRule="exact"/>
              <w:jc w:val="center"/>
              <w:rPr>
                <w:rFonts w:ascii="仿宋_GB2312" w:eastAsia="仿宋_GB2312" w:hAnsi="宋体"/>
                <w:sz w:val="32"/>
                <w:szCs w:val="32"/>
              </w:rPr>
            </w:pPr>
            <w:r>
              <w:rPr>
                <w:rFonts w:ascii="仿宋_GB2312" w:eastAsia="仿宋_GB2312" w:hAnsi="宋体" w:hint="eastAsia"/>
                <w:kern w:val="0"/>
                <w:sz w:val="32"/>
                <w:szCs w:val="32"/>
              </w:rPr>
              <w:t>长白山</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1</w:t>
            </w:r>
          </w:p>
        </w:tc>
        <w:tc>
          <w:tcPr>
            <w:tcW w:w="324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1</w:t>
            </w:r>
          </w:p>
        </w:tc>
      </w:tr>
      <w:tr w:rsidR="000C754F" w:rsidRPr="00413BB6" w:rsidTr="007F1939">
        <w:trPr>
          <w:trHeight w:val="285"/>
        </w:trPr>
        <w:tc>
          <w:tcPr>
            <w:tcW w:w="2628"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梅河口</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1</w:t>
            </w:r>
          </w:p>
        </w:tc>
        <w:tc>
          <w:tcPr>
            <w:tcW w:w="324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1</w:t>
            </w:r>
          </w:p>
        </w:tc>
      </w:tr>
      <w:tr w:rsidR="000C754F" w:rsidRPr="00413BB6" w:rsidTr="007F1939">
        <w:trPr>
          <w:trHeight w:val="285"/>
        </w:trPr>
        <w:tc>
          <w:tcPr>
            <w:tcW w:w="2628"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公主岭</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1</w:t>
            </w:r>
          </w:p>
        </w:tc>
        <w:tc>
          <w:tcPr>
            <w:tcW w:w="324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1</w:t>
            </w:r>
          </w:p>
        </w:tc>
      </w:tr>
      <w:tr w:rsidR="000C754F" w:rsidRPr="00413BB6" w:rsidTr="007F1939">
        <w:trPr>
          <w:trHeight w:val="285"/>
        </w:trPr>
        <w:tc>
          <w:tcPr>
            <w:tcW w:w="2628"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省直机关工会</w:t>
            </w:r>
          </w:p>
        </w:tc>
        <w:tc>
          <w:tcPr>
            <w:tcW w:w="270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2</w:t>
            </w:r>
          </w:p>
        </w:tc>
        <w:tc>
          <w:tcPr>
            <w:tcW w:w="3240" w:type="dxa"/>
            <w:shd w:val="clear" w:color="auto" w:fill="auto"/>
            <w:vAlign w:val="center"/>
          </w:tcPr>
          <w:p w:rsidR="000C754F" w:rsidRPr="00413BB6" w:rsidRDefault="000C754F" w:rsidP="00413BB6">
            <w:pPr>
              <w:spacing w:line="576" w:lineRule="exact"/>
              <w:jc w:val="center"/>
              <w:rPr>
                <w:rFonts w:ascii="仿宋_GB2312" w:eastAsia="仿宋_GB2312" w:hAnsi="宋体"/>
                <w:sz w:val="32"/>
                <w:szCs w:val="32"/>
              </w:rPr>
            </w:pPr>
            <w:r w:rsidRPr="00413BB6">
              <w:rPr>
                <w:rFonts w:ascii="仿宋_GB2312" w:eastAsia="仿宋_GB2312" w:hAnsi="宋体" w:hint="eastAsia"/>
                <w:sz w:val="32"/>
                <w:szCs w:val="32"/>
              </w:rPr>
              <w:t>2</w:t>
            </w:r>
          </w:p>
        </w:tc>
      </w:tr>
    </w:tbl>
    <w:p w:rsidR="00B4046F" w:rsidRPr="00413BB6" w:rsidRDefault="000C754F" w:rsidP="00A21C76">
      <w:pPr>
        <w:spacing w:line="576" w:lineRule="exact"/>
        <w:ind w:firstLineChars="200" w:firstLine="640"/>
        <w:rPr>
          <w:rFonts w:ascii="黑体" w:eastAsia="黑体" w:hAnsi="黑体"/>
          <w:sz w:val="32"/>
          <w:szCs w:val="32"/>
        </w:rPr>
      </w:pPr>
      <w:r w:rsidRPr="00413BB6">
        <w:rPr>
          <w:rFonts w:ascii="黑体" w:eastAsia="黑体" w:hAnsi="黑体" w:hint="eastAsia"/>
          <w:sz w:val="32"/>
          <w:szCs w:val="32"/>
        </w:rPr>
        <w:t>五</w:t>
      </w:r>
      <w:r w:rsidR="00B4046F" w:rsidRPr="00413BB6">
        <w:rPr>
          <w:rFonts w:ascii="黑体" w:eastAsia="黑体" w:hAnsi="黑体" w:hint="eastAsia"/>
          <w:sz w:val="32"/>
          <w:szCs w:val="32"/>
        </w:rPr>
        <w:t>、几点要求</w:t>
      </w:r>
    </w:p>
    <w:p w:rsidR="00B4046F" w:rsidRPr="00413BB6" w:rsidRDefault="00B4046F" w:rsidP="00755141">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1</w:t>
      </w:r>
      <w:r w:rsidR="00DB3178" w:rsidRPr="00413BB6">
        <w:rPr>
          <w:rFonts w:ascii="仿宋_GB2312" w:eastAsia="仿宋_GB2312" w:hAnsi="宋体" w:hint="eastAsia"/>
          <w:sz w:val="32"/>
          <w:szCs w:val="32"/>
        </w:rPr>
        <w:t>.</w:t>
      </w:r>
      <w:r w:rsidR="00126858" w:rsidRPr="00413BB6">
        <w:rPr>
          <w:rFonts w:ascii="仿宋_GB2312" w:eastAsia="仿宋_GB2312" w:hAnsi="宋体" w:hint="eastAsia"/>
          <w:sz w:val="32"/>
          <w:szCs w:val="32"/>
        </w:rPr>
        <w:t>推荐参评</w:t>
      </w:r>
      <w:r w:rsidR="00721138">
        <w:rPr>
          <w:rFonts w:ascii="仿宋_GB2312" w:eastAsia="仿宋_GB2312" w:hAnsi="宋体" w:hint="eastAsia"/>
          <w:sz w:val="32"/>
          <w:szCs w:val="32"/>
        </w:rPr>
        <w:t>的</w:t>
      </w:r>
      <w:r w:rsidR="00126858" w:rsidRPr="00413BB6">
        <w:rPr>
          <w:rFonts w:ascii="仿宋_GB2312" w:eastAsia="仿宋_GB2312" w:hAnsi="宋体" w:hint="eastAsia"/>
          <w:sz w:val="32"/>
          <w:szCs w:val="32"/>
        </w:rPr>
        <w:t>调研成果</w:t>
      </w:r>
      <w:r w:rsidRPr="00413BB6">
        <w:rPr>
          <w:rFonts w:ascii="仿宋_GB2312" w:eastAsia="仿宋_GB2312" w:hAnsi="宋体" w:hint="eastAsia"/>
          <w:sz w:val="32"/>
          <w:szCs w:val="32"/>
        </w:rPr>
        <w:t>，</w:t>
      </w:r>
      <w:r w:rsidR="00721138">
        <w:rPr>
          <w:rFonts w:ascii="仿宋_GB2312" w:eastAsia="仿宋_GB2312" w:hAnsi="宋体" w:hint="eastAsia"/>
          <w:sz w:val="32"/>
          <w:szCs w:val="32"/>
        </w:rPr>
        <w:t>发表过的作品</w:t>
      </w:r>
      <w:r w:rsidRPr="00413BB6">
        <w:rPr>
          <w:rFonts w:ascii="仿宋_GB2312" w:eastAsia="仿宋_GB2312" w:hAnsi="宋体" w:hint="eastAsia"/>
          <w:sz w:val="32"/>
          <w:szCs w:val="32"/>
        </w:rPr>
        <w:t>除</w:t>
      </w:r>
      <w:r w:rsidR="00126858" w:rsidRPr="00413BB6">
        <w:rPr>
          <w:rFonts w:ascii="仿宋_GB2312" w:eastAsia="仿宋_GB2312" w:hAnsi="宋体" w:hint="eastAsia"/>
          <w:sz w:val="32"/>
          <w:szCs w:val="32"/>
        </w:rPr>
        <w:t>需提交</w:t>
      </w:r>
      <w:r w:rsidR="00721138">
        <w:rPr>
          <w:rFonts w:ascii="仿宋_GB2312" w:eastAsia="仿宋_GB2312" w:hAnsi="宋体" w:hint="eastAsia"/>
          <w:sz w:val="32"/>
          <w:szCs w:val="32"/>
        </w:rPr>
        <w:t>作品发表的</w:t>
      </w:r>
      <w:r w:rsidR="006B7D7E" w:rsidRPr="00413BB6">
        <w:rPr>
          <w:rFonts w:ascii="仿宋_GB2312" w:eastAsia="仿宋_GB2312" w:hAnsi="宋体" w:hint="eastAsia"/>
          <w:sz w:val="32"/>
          <w:szCs w:val="32"/>
        </w:rPr>
        <w:t>复印件</w:t>
      </w:r>
      <w:r w:rsidRPr="00413BB6">
        <w:rPr>
          <w:rFonts w:ascii="仿宋_GB2312" w:eastAsia="仿宋_GB2312" w:hAnsi="宋体" w:hint="eastAsia"/>
          <w:sz w:val="32"/>
          <w:szCs w:val="32"/>
        </w:rPr>
        <w:t>外，</w:t>
      </w:r>
      <w:r w:rsidR="00721138">
        <w:rPr>
          <w:rFonts w:ascii="仿宋_GB2312" w:eastAsia="仿宋_GB2312" w:hAnsi="宋体" w:hint="eastAsia"/>
          <w:sz w:val="32"/>
          <w:szCs w:val="32"/>
        </w:rPr>
        <w:t>还需提交</w:t>
      </w:r>
      <w:r w:rsidR="00126858" w:rsidRPr="00413BB6">
        <w:rPr>
          <w:rFonts w:ascii="仿宋_GB2312" w:eastAsia="仿宋_GB2312" w:hAnsi="宋体" w:hint="eastAsia"/>
          <w:sz w:val="32"/>
          <w:szCs w:val="32"/>
        </w:rPr>
        <w:t>报刊</w:t>
      </w:r>
      <w:r w:rsidRPr="00413BB6">
        <w:rPr>
          <w:rFonts w:ascii="仿宋_GB2312" w:eastAsia="仿宋_GB2312" w:hAnsi="宋体" w:hint="eastAsia"/>
          <w:sz w:val="32"/>
          <w:szCs w:val="32"/>
        </w:rPr>
        <w:t>封面</w:t>
      </w:r>
      <w:r w:rsidR="00755141">
        <w:rPr>
          <w:rFonts w:ascii="仿宋_GB2312" w:eastAsia="仿宋_GB2312" w:hAnsi="宋体" w:hint="eastAsia"/>
          <w:sz w:val="32"/>
          <w:szCs w:val="32"/>
        </w:rPr>
        <w:t>、</w:t>
      </w:r>
      <w:r w:rsidRPr="00413BB6">
        <w:rPr>
          <w:rFonts w:ascii="仿宋_GB2312" w:eastAsia="仿宋_GB2312" w:hAnsi="宋体" w:hint="eastAsia"/>
          <w:sz w:val="32"/>
          <w:szCs w:val="32"/>
        </w:rPr>
        <w:t>目录</w:t>
      </w:r>
      <w:r w:rsidR="00755141">
        <w:rPr>
          <w:rFonts w:ascii="仿宋_GB2312" w:eastAsia="仿宋_GB2312" w:hAnsi="宋体" w:hint="eastAsia"/>
          <w:sz w:val="32"/>
          <w:szCs w:val="32"/>
        </w:rPr>
        <w:t>的</w:t>
      </w:r>
      <w:r w:rsidRPr="00413BB6">
        <w:rPr>
          <w:rFonts w:ascii="仿宋_GB2312" w:eastAsia="仿宋_GB2312" w:hAnsi="宋体" w:hint="eastAsia"/>
          <w:sz w:val="32"/>
          <w:szCs w:val="32"/>
        </w:rPr>
        <w:t>复印</w:t>
      </w:r>
      <w:r w:rsidR="001D2973">
        <w:rPr>
          <w:rFonts w:ascii="仿宋_GB2312" w:eastAsia="仿宋_GB2312" w:hAnsi="宋体" w:hint="eastAsia"/>
          <w:sz w:val="32"/>
          <w:szCs w:val="32"/>
        </w:rPr>
        <w:t>件</w:t>
      </w:r>
      <w:r w:rsidR="00755141">
        <w:rPr>
          <w:rFonts w:ascii="仿宋_GB2312" w:eastAsia="仿宋_GB2312" w:hAnsi="宋体" w:hint="eastAsia"/>
          <w:sz w:val="32"/>
          <w:szCs w:val="32"/>
        </w:rPr>
        <w:t>；</w:t>
      </w:r>
      <w:r w:rsidRPr="00413BB6">
        <w:rPr>
          <w:rFonts w:ascii="仿宋_GB2312" w:eastAsia="仿宋_GB2312" w:hAnsi="宋体" w:hint="eastAsia"/>
          <w:sz w:val="32"/>
          <w:szCs w:val="32"/>
        </w:rPr>
        <w:t>会议</w:t>
      </w:r>
      <w:r w:rsidR="00126858" w:rsidRPr="00413BB6">
        <w:rPr>
          <w:rFonts w:ascii="仿宋_GB2312" w:eastAsia="仿宋_GB2312" w:hAnsi="宋体" w:hint="eastAsia"/>
          <w:sz w:val="32"/>
          <w:szCs w:val="32"/>
        </w:rPr>
        <w:t>交流的理论文章</w:t>
      </w:r>
      <w:r w:rsidRPr="00413BB6">
        <w:rPr>
          <w:rFonts w:ascii="仿宋_GB2312" w:eastAsia="仿宋_GB2312" w:hAnsi="宋体" w:hint="eastAsia"/>
          <w:sz w:val="32"/>
          <w:szCs w:val="32"/>
        </w:rPr>
        <w:t>，</w:t>
      </w:r>
      <w:r w:rsidR="00755141">
        <w:rPr>
          <w:rFonts w:ascii="仿宋_GB2312" w:eastAsia="仿宋_GB2312" w:hAnsi="宋体" w:hint="eastAsia"/>
          <w:sz w:val="32"/>
          <w:szCs w:val="32"/>
        </w:rPr>
        <w:t>除需提交交流文件的复印件外，还需</w:t>
      </w:r>
      <w:r w:rsidRPr="00413BB6">
        <w:rPr>
          <w:rFonts w:ascii="仿宋_GB2312" w:eastAsia="仿宋_GB2312" w:hAnsi="宋体" w:hint="eastAsia"/>
          <w:sz w:val="32"/>
          <w:szCs w:val="32"/>
        </w:rPr>
        <w:t>注明</w:t>
      </w:r>
      <w:r w:rsidR="00755141">
        <w:rPr>
          <w:rFonts w:ascii="仿宋_GB2312" w:eastAsia="仿宋_GB2312" w:hAnsi="宋体" w:hint="eastAsia"/>
          <w:sz w:val="32"/>
          <w:szCs w:val="32"/>
        </w:rPr>
        <w:t>会议</w:t>
      </w:r>
      <w:r w:rsidRPr="00413BB6">
        <w:rPr>
          <w:rFonts w:ascii="仿宋_GB2312" w:eastAsia="仿宋_GB2312" w:hAnsi="宋体" w:hint="eastAsia"/>
          <w:sz w:val="32"/>
          <w:szCs w:val="32"/>
        </w:rPr>
        <w:t>时间、地点、名称及采用形式（大会发言或书面交流）</w:t>
      </w:r>
      <w:r w:rsidR="00755141">
        <w:rPr>
          <w:rFonts w:ascii="仿宋_GB2312" w:eastAsia="仿宋_GB2312" w:hAnsi="宋体" w:hint="eastAsia"/>
          <w:sz w:val="32"/>
          <w:szCs w:val="32"/>
        </w:rPr>
        <w:t>；</w:t>
      </w:r>
      <w:r w:rsidR="00126858" w:rsidRPr="00413BB6">
        <w:rPr>
          <w:rFonts w:ascii="仿宋_GB2312" w:eastAsia="仿宋_GB2312" w:hAnsi="宋体" w:hint="eastAsia"/>
          <w:sz w:val="32"/>
          <w:szCs w:val="32"/>
        </w:rPr>
        <w:lastRenderedPageBreak/>
        <w:t>领导同志批示、以文件形式转发的</w:t>
      </w:r>
      <w:r w:rsidRPr="00413BB6">
        <w:rPr>
          <w:rFonts w:ascii="仿宋_GB2312" w:eastAsia="仿宋_GB2312" w:hAnsi="宋体" w:hint="eastAsia"/>
          <w:sz w:val="32"/>
          <w:szCs w:val="32"/>
        </w:rPr>
        <w:t>调研报告，请</w:t>
      </w:r>
      <w:r w:rsidR="00126858" w:rsidRPr="00413BB6">
        <w:rPr>
          <w:rFonts w:ascii="仿宋_GB2312" w:eastAsia="仿宋_GB2312" w:hAnsi="宋体" w:hint="eastAsia"/>
          <w:sz w:val="32"/>
          <w:szCs w:val="32"/>
        </w:rPr>
        <w:t>将相关材料</w:t>
      </w:r>
      <w:r w:rsidRPr="00413BB6">
        <w:rPr>
          <w:rFonts w:ascii="仿宋_GB2312" w:eastAsia="仿宋_GB2312" w:hAnsi="宋体" w:hint="eastAsia"/>
          <w:sz w:val="32"/>
          <w:szCs w:val="32"/>
        </w:rPr>
        <w:t>一并复印</w:t>
      </w:r>
      <w:r w:rsidR="00755141">
        <w:rPr>
          <w:rFonts w:ascii="仿宋_GB2312" w:eastAsia="仿宋_GB2312" w:hAnsi="宋体" w:hint="eastAsia"/>
          <w:sz w:val="32"/>
          <w:szCs w:val="32"/>
        </w:rPr>
        <w:t>；</w:t>
      </w:r>
      <w:r w:rsidR="00126858" w:rsidRPr="00413BB6">
        <w:rPr>
          <w:rFonts w:ascii="仿宋_GB2312" w:eastAsia="仿宋_GB2312" w:hAnsi="宋体" w:hint="eastAsia"/>
          <w:sz w:val="32"/>
          <w:szCs w:val="32"/>
        </w:rPr>
        <w:t>如获过</w:t>
      </w:r>
      <w:r w:rsidR="00755141">
        <w:rPr>
          <w:rFonts w:ascii="仿宋_GB2312" w:eastAsia="仿宋_GB2312" w:hAnsi="宋体" w:hint="eastAsia"/>
          <w:sz w:val="32"/>
          <w:szCs w:val="32"/>
        </w:rPr>
        <w:t>有关奖项</w:t>
      </w:r>
      <w:r w:rsidRPr="00413BB6">
        <w:rPr>
          <w:rFonts w:ascii="仿宋_GB2312" w:eastAsia="仿宋_GB2312" w:hAnsi="宋体" w:hint="eastAsia"/>
          <w:sz w:val="32"/>
          <w:szCs w:val="32"/>
        </w:rPr>
        <w:t>，请</w:t>
      </w:r>
      <w:r w:rsidR="00126858" w:rsidRPr="00413BB6">
        <w:rPr>
          <w:rFonts w:ascii="仿宋_GB2312" w:eastAsia="仿宋_GB2312" w:hAnsi="宋体" w:hint="eastAsia"/>
          <w:sz w:val="32"/>
          <w:szCs w:val="32"/>
        </w:rPr>
        <w:t>提</w:t>
      </w:r>
      <w:r w:rsidRPr="00413BB6">
        <w:rPr>
          <w:rFonts w:ascii="仿宋_GB2312" w:eastAsia="仿宋_GB2312" w:hAnsi="宋体" w:hint="eastAsia"/>
          <w:sz w:val="32"/>
          <w:szCs w:val="32"/>
        </w:rPr>
        <w:t>交获奖证书的复印件</w:t>
      </w:r>
      <w:r w:rsidR="007A5DDB">
        <w:rPr>
          <w:rFonts w:ascii="仿宋_GB2312" w:eastAsia="仿宋_GB2312" w:hAnsi="宋体" w:hint="eastAsia"/>
          <w:sz w:val="32"/>
          <w:szCs w:val="32"/>
        </w:rPr>
        <w:t>。</w:t>
      </w:r>
      <w:r w:rsidR="00A21C76">
        <w:rPr>
          <w:rFonts w:ascii="仿宋_GB2312" w:eastAsia="仿宋_GB2312" w:hAnsi="宋体" w:hint="eastAsia"/>
          <w:sz w:val="32"/>
          <w:szCs w:val="32"/>
        </w:rPr>
        <w:t>以上所需材料均</w:t>
      </w:r>
      <w:r w:rsidR="00755141">
        <w:rPr>
          <w:rFonts w:ascii="仿宋_GB2312" w:eastAsia="仿宋_GB2312" w:hAnsi="宋体" w:hint="eastAsia"/>
          <w:sz w:val="32"/>
          <w:szCs w:val="32"/>
        </w:rPr>
        <w:t>一式两份</w:t>
      </w:r>
      <w:r w:rsidRPr="00413BB6">
        <w:rPr>
          <w:rFonts w:ascii="仿宋_GB2312" w:eastAsia="仿宋_GB2312" w:hAnsi="宋体" w:hint="eastAsia"/>
          <w:sz w:val="32"/>
          <w:szCs w:val="32"/>
        </w:rPr>
        <w:t>。</w:t>
      </w:r>
    </w:p>
    <w:p w:rsidR="00B4046F" w:rsidRPr="00413BB6" w:rsidRDefault="00B4046F" w:rsidP="00755141">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2</w:t>
      </w:r>
      <w:r w:rsidR="00DB3178" w:rsidRPr="00413BB6">
        <w:rPr>
          <w:rFonts w:ascii="仿宋_GB2312" w:eastAsia="仿宋_GB2312" w:hAnsi="宋体" w:hint="eastAsia"/>
          <w:sz w:val="32"/>
          <w:szCs w:val="32"/>
        </w:rPr>
        <w:t>.</w:t>
      </w:r>
      <w:r w:rsidR="00755141">
        <w:rPr>
          <w:rFonts w:ascii="仿宋_GB2312" w:eastAsia="仿宋_GB2312" w:hAnsi="宋体" w:hint="eastAsia"/>
          <w:sz w:val="32"/>
          <w:szCs w:val="32"/>
        </w:rPr>
        <w:t>各市州级总工会要按照参评</w:t>
      </w:r>
      <w:r w:rsidR="00BD7C3B" w:rsidRPr="00413BB6">
        <w:rPr>
          <w:rFonts w:ascii="仿宋_GB2312" w:eastAsia="仿宋_GB2312" w:hAnsi="宋体" w:hint="eastAsia"/>
          <w:sz w:val="32"/>
          <w:szCs w:val="32"/>
        </w:rPr>
        <w:t>条件</w:t>
      </w:r>
      <w:r w:rsidR="00755141">
        <w:rPr>
          <w:rFonts w:ascii="仿宋_GB2312" w:eastAsia="仿宋_GB2312" w:hAnsi="宋体" w:hint="eastAsia"/>
          <w:sz w:val="32"/>
          <w:szCs w:val="32"/>
        </w:rPr>
        <w:t>，本着宁缺毋滥的参评原则严格组织推荐，确保参评项目符合参评条件，并按规定时间向省总报送。报送</w:t>
      </w:r>
      <w:r w:rsidRPr="00413BB6">
        <w:rPr>
          <w:rFonts w:ascii="仿宋_GB2312" w:eastAsia="仿宋_GB2312" w:hAnsi="宋体" w:hint="eastAsia"/>
          <w:sz w:val="32"/>
          <w:szCs w:val="32"/>
        </w:rPr>
        <w:t>截止时间为2015年</w:t>
      </w:r>
      <w:r w:rsidR="00755141">
        <w:rPr>
          <w:rFonts w:ascii="仿宋_GB2312" w:eastAsia="仿宋_GB2312" w:hAnsi="宋体" w:hint="eastAsia"/>
          <w:sz w:val="32"/>
          <w:szCs w:val="32"/>
        </w:rPr>
        <w:t>4</w:t>
      </w:r>
      <w:r w:rsidRPr="00413BB6">
        <w:rPr>
          <w:rFonts w:ascii="仿宋_GB2312" w:eastAsia="仿宋_GB2312" w:hAnsi="宋体" w:hint="eastAsia"/>
          <w:sz w:val="32"/>
          <w:szCs w:val="32"/>
        </w:rPr>
        <w:t>月</w:t>
      </w:r>
      <w:r w:rsidR="007B41B2">
        <w:rPr>
          <w:rFonts w:ascii="仿宋_GB2312" w:eastAsia="仿宋_GB2312" w:hAnsi="宋体" w:hint="eastAsia"/>
          <w:sz w:val="32"/>
          <w:szCs w:val="32"/>
        </w:rPr>
        <w:t>15</w:t>
      </w:r>
      <w:r w:rsidRPr="00413BB6">
        <w:rPr>
          <w:rFonts w:ascii="仿宋_GB2312" w:eastAsia="仿宋_GB2312" w:hAnsi="宋体" w:hint="eastAsia"/>
          <w:sz w:val="32"/>
          <w:szCs w:val="32"/>
        </w:rPr>
        <w:t>日，</w:t>
      </w:r>
      <w:r w:rsidR="00126858" w:rsidRPr="00413BB6">
        <w:rPr>
          <w:rFonts w:ascii="仿宋_GB2312" w:eastAsia="仿宋_GB2312" w:hAnsi="宋体" w:hint="eastAsia"/>
          <w:sz w:val="32"/>
          <w:szCs w:val="32"/>
        </w:rPr>
        <w:t>逾期</w:t>
      </w:r>
      <w:r w:rsidRPr="00413BB6">
        <w:rPr>
          <w:rFonts w:ascii="仿宋_GB2312" w:eastAsia="仿宋_GB2312" w:hAnsi="宋体" w:hint="eastAsia"/>
          <w:sz w:val="32"/>
          <w:szCs w:val="32"/>
        </w:rPr>
        <w:t>不</w:t>
      </w:r>
      <w:r w:rsidR="00126858" w:rsidRPr="00413BB6">
        <w:rPr>
          <w:rFonts w:ascii="仿宋_GB2312" w:eastAsia="仿宋_GB2312" w:hAnsi="宋体" w:hint="eastAsia"/>
          <w:sz w:val="32"/>
          <w:szCs w:val="32"/>
        </w:rPr>
        <w:t>予</w:t>
      </w:r>
      <w:r w:rsidRPr="00413BB6">
        <w:rPr>
          <w:rFonts w:ascii="仿宋_GB2312" w:eastAsia="仿宋_GB2312" w:hAnsi="宋体" w:hint="eastAsia"/>
          <w:sz w:val="32"/>
          <w:szCs w:val="32"/>
        </w:rPr>
        <w:t>参评。</w:t>
      </w:r>
    </w:p>
    <w:p w:rsidR="00B4046F" w:rsidRPr="00413BB6" w:rsidRDefault="00B4046F" w:rsidP="00413BB6">
      <w:pPr>
        <w:spacing w:line="576" w:lineRule="exact"/>
        <w:ind w:firstLineChars="200" w:firstLine="640"/>
        <w:rPr>
          <w:rFonts w:ascii="仿宋_GB2312" w:eastAsia="仿宋_GB2312" w:hAnsi="宋体"/>
          <w:sz w:val="32"/>
          <w:szCs w:val="32"/>
        </w:rPr>
      </w:pPr>
      <w:r w:rsidRPr="00413BB6">
        <w:rPr>
          <w:rFonts w:ascii="仿宋_GB2312" w:eastAsia="仿宋_GB2312" w:hAnsi="宋体" w:hint="eastAsia"/>
          <w:sz w:val="32"/>
          <w:szCs w:val="32"/>
        </w:rPr>
        <w:t>联系人：黄松岩</w:t>
      </w:r>
      <w:r w:rsidR="006B7D7E" w:rsidRPr="00413BB6">
        <w:rPr>
          <w:rFonts w:ascii="仿宋_GB2312" w:eastAsia="仿宋_GB2312" w:hAnsi="宋体" w:hint="eastAsia"/>
          <w:sz w:val="32"/>
          <w:szCs w:val="32"/>
        </w:rPr>
        <w:t>、高湉棋</w:t>
      </w:r>
    </w:p>
    <w:p w:rsidR="00D878E6" w:rsidRDefault="004B40FF" w:rsidP="00413BB6">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办公</w:t>
      </w:r>
      <w:r w:rsidR="00B4046F" w:rsidRPr="00413BB6">
        <w:rPr>
          <w:rFonts w:ascii="仿宋_GB2312" w:eastAsia="仿宋_GB2312" w:hAnsi="宋体" w:hint="eastAsia"/>
          <w:sz w:val="32"/>
          <w:szCs w:val="32"/>
        </w:rPr>
        <w:t>电话：0431—85375516</w:t>
      </w:r>
      <w:r w:rsidR="006B7D7E" w:rsidRPr="00413BB6">
        <w:rPr>
          <w:rFonts w:ascii="仿宋_GB2312" w:eastAsia="仿宋_GB2312" w:hAnsi="宋体" w:hint="eastAsia"/>
          <w:sz w:val="32"/>
          <w:szCs w:val="32"/>
        </w:rPr>
        <w:t>、85375404</w:t>
      </w:r>
    </w:p>
    <w:p w:rsidR="00531B0C" w:rsidRPr="00221E6F" w:rsidRDefault="00755141" w:rsidP="00221E6F">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手    机：</w:t>
      </w:r>
      <w:r w:rsidR="004B40FF">
        <w:rPr>
          <w:rFonts w:ascii="仿宋_GB2312" w:eastAsia="仿宋_GB2312" w:hAnsi="宋体" w:hint="eastAsia"/>
          <w:sz w:val="32"/>
          <w:szCs w:val="32"/>
        </w:rPr>
        <w:t>18686690424、13804322029</w:t>
      </w:r>
    </w:p>
    <w:sectPr w:rsidR="00531B0C" w:rsidRPr="00221E6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900" w:rsidRDefault="007C6900" w:rsidP="00B4046F">
      <w:r>
        <w:separator/>
      </w:r>
    </w:p>
  </w:endnote>
  <w:endnote w:type="continuationSeparator" w:id="0">
    <w:p w:rsidR="007C6900" w:rsidRDefault="007C6900" w:rsidP="00B4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79E" w:rsidRPr="0074079E" w:rsidRDefault="0074079E" w:rsidP="0074079E">
    <w:pPr>
      <w:pStyle w:val="a4"/>
      <w:jc w:val="center"/>
      <w:rPr>
        <w:rFonts w:ascii="Times New Roman" w:eastAsia="仿宋" w:hAnsi="Times New Roman" w:cs="Times New Roman"/>
        <w:snapToGrid w:val="0"/>
        <w:kern w:val="32"/>
      </w:rPr>
    </w:pPr>
    <w:r w:rsidRPr="0074079E">
      <w:rPr>
        <w:rFonts w:ascii="Times New Roman" w:eastAsia="仿宋" w:hAnsi="Times New Roman" w:cs="Times New Roman" w:hint="eastAsia"/>
        <w:snapToGrid w:val="0"/>
        <w:kern w:val="32"/>
        <w:sz w:val="28"/>
        <w:szCs w:val="28"/>
      </w:rPr>
      <w:t>—</w:t>
    </w:r>
    <w:r w:rsidRPr="0074079E">
      <w:rPr>
        <w:rFonts w:ascii="Times New Roman" w:eastAsia="仿宋" w:hAnsi="Times New Roman" w:cs="Times New Roman" w:hint="eastAsia"/>
        <w:snapToGrid w:val="0"/>
        <w:kern w:val="32"/>
      </w:rPr>
      <w:t xml:space="preserve"> </w:t>
    </w:r>
    <w:r w:rsidRPr="0074079E">
      <w:rPr>
        <w:rFonts w:ascii="Times New Roman" w:eastAsia="仿宋" w:hAnsi="Times New Roman" w:cs="Times New Roman"/>
        <w:snapToGrid w:val="0"/>
        <w:kern w:val="32"/>
        <w:sz w:val="28"/>
        <w:szCs w:val="28"/>
      </w:rPr>
      <w:fldChar w:fldCharType="begin"/>
    </w:r>
    <w:r w:rsidRPr="0074079E">
      <w:rPr>
        <w:rFonts w:ascii="Times New Roman" w:eastAsia="仿宋" w:hAnsi="Times New Roman" w:cs="Times New Roman"/>
        <w:snapToGrid w:val="0"/>
        <w:kern w:val="32"/>
        <w:sz w:val="28"/>
        <w:szCs w:val="28"/>
      </w:rPr>
      <w:instrText xml:space="preserve">PAGE  </w:instrText>
    </w:r>
    <w:r w:rsidRPr="0074079E">
      <w:rPr>
        <w:rFonts w:ascii="Times New Roman" w:eastAsia="仿宋" w:hAnsi="Times New Roman" w:cs="Times New Roman"/>
        <w:snapToGrid w:val="0"/>
        <w:kern w:val="32"/>
        <w:sz w:val="28"/>
        <w:szCs w:val="28"/>
      </w:rPr>
      <w:fldChar w:fldCharType="separate"/>
    </w:r>
    <w:r w:rsidR="00F14F25">
      <w:rPr>
        <w:rFonts w:ascii="Times New Roman" w:eastAsia="仿宋" w:hAnsi="Times New Roman" w:cs="Times New Roman"/>
        <w:noProof/>
        <w:snapToGrid w:val="0"/>
        <w:kern w:val="32"/>
        <w:sz w:val="28"/>
        <w:szCs w:val="28"/>
      </w:rPr>
      <w:t>2</w:t>
    </w:r>
    <w:r w:rsidRPr="0074079E">
      <w:rPr>
        <w:rFonts w:ascii="Times New Roman" w:eastAsia="仿宋" w:hAnsi="Times New Roman" w:cs="Times New Roman"/>
        <w:snapToGrid w:val="0"/>
        <w:kern w:val="32"/>
        <w:sz w:val="28"/>
        <w:szCs w:val="28"/>
      </w:rPr>
      <w:fldChar w:fldCharType="end"/>
    </w:r>
    <w:r w:rsidRPr="0074079E">
      <w:rPr>
        <w:rFonts w:ascii="Times New Roman" w:eastAsia="仿宋" w:hAnsi="Times New Roman" w:cs="Times New Roman" w:hint="eastAsia"/>
        <w:snapToGrid w:val="0"/>
        <w:kern w:val="32"/>
      </w:rPr>
      <w:t xml:space="preserve"> </w:t>
    </w:r>
    <w:r w:rsidRPr="0074079E">
      <w:rPr>
        <w:rFonts w:ascii="Times New Roman" w:eastAsia="仿宋" w:hAnsi="Times New Roman" w:cs="Times New Roman" w:hint="eastAsia"/>
        <w:snapToGrid w:val="0"/>
        <w:kern w:val="32"/>
        <w:sz w:val="28"/>
        <w:szCs w:val="28"/>
      </w:rPr>
      <w:t>—</w:t>
    </w:r>
  </w:p>
  <w:p w:rsidR="007003D1" w:rsidRDefault="007003D1" w:rsidP="0074079E">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900" w:rsidRDefault="007C6900" w:rsidP="00B4046F">
      <w:r>
        <w:separator/>
      </w:r>
    </w:p>
  </w:footnote>
  <w:footnote w:type="continuationSeparator" w:id="0">
    <w:p w:rsidR="007C6900" w:rsidRDefault="007C6900" w:rsidP="00B40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BFD"/>
    <w:multiLevelType w:val="hybridMultilevel"/>
    <w:tmpl w:val="0C5CA130"/>
    <w:lvl w:ilvl="0" w:tplc="3E9E951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728"/>
    <w:rsid w:val="000369D3"/>
    <w:rsid w:val="000C754F"/>
    <w:rsid w:val="00105319"/>
    <w:rsid w:val="00126858"/>
    <w:rsid w:val="00184726"/>
    <w:rsid w:val="001D2973"/>
    <w:rsid w:val="001E7214"/>
    <w:rsid w:val="00221E6F"/>
    <w:rsid w:val="00237AAA"/>
    <w:rsid w:val="00242CB5"/>
    <w:rsid w:val="003F322E"/>
    <w:rsid w:val="00413BB6"/>
    <w:rsid w:val="0046579A"/>
    <w:rsid w:val="004B40FF"/>
    <w:rsid w:val="004E07AE"/>
    <w:rsid w:val="00531B0C"/>
    <w:rsid w:val="005877FD"/>
    <w:rsid w:val="00596EB8"/>
    <w:rsid w:val="005D4586"/>
    <w:rsid w:val="006005A0"/>
    <w:rsid w:val="006060DA"/>
    <w:rsid w:val="0064771A"/>
    <w:rsid w:val="00647A8A"/>
    <w:rsid w:val="006A494D"/>
    <w:rsid w:val="006B2728"/>
    <w:rsid w:val="006B7D7E"/>
    <w:rsid w:val="006F0C42"/>
    <w:rsid w:val="006F6F9B"/>
    <w:rsid w:val="007003D1"/>
    <w:rsid w:val="00721138"/>
    <w:rsid w:val="0074079E"/>
    <w:rsid w:val="0074103A"/>
    <w:rsid w:val="00755141"/>
    <w:rsid w:val="007A5DDB"/>
    <w:rsid w:val="007A61D1"/>
    <w:rsid w:val="007B3C7B"/>
    <w:rsid w:val="007B41B2"/>
    <w:rsid w:val="007C6900"/>
    <w:rsid w:val="008025E4"/>
    <w:rsid w:val="008F2A08"/>
    <w:rsid w:val="00A21C76"/>
    <w:rsid w:val="00AA428A"/>
    <w:rsid w:val="00AC0061"/>
    <w:rsid w:val="00B266C9"/>
    <w:rsid w:val="00B2779D"/>
    <w:rsid w:val="00B4046F"/>
    <w:rsid w:val="00BD035A"/>
    <w:rsid w:val="00BD646C"/>
    <w:rsid w:val="00BD7C3B"/>
    <w:rsid w:val="00C17C46"/>
    <w:rsid w:val="00C27BF3"/>
    <w:rsid w:val="00C75218"/>
    <w:rsid w:val="00CD398F"/>
    <w:rsid w:val="00D878E6"/>
    <w:rsid w:val="00DA41AD"/>
    <w:rsid w:val="00DB0494"/>
    <w:rsid w:val="00DB3178"/>
    <w:rsid w:val="00DC5C07"/>
    <w:rsid w:val="00DD7584"/>
    <w:rsid w:val="00DF2E7E"/>
    <w:rsid w:val="00E528E5"/>
    <w:rsid w:val="00E83E7E"/>
    <w:rsid w:val="00EB6407"/>
    <w:rsid w:val="00F14F25"/>
    <w:rsid w:val="00F57F86"/>
    <w:rsid w:val="00FB50FC"/>
    <w:rsid w:val="00FE424E"/>
    <w:rsid w:val="00FF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4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4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046F"/>
    <w:rPr>
      <w:sz w:val="18"/>
      <w:szCs w:val="18"/>
    </w:rPr>
  </w:style>
  <w:style w:type="paragraph" w:styleId="a4">
    <w:name w:val="footer"/>
    <w:basedOn w:val="a"/>
    <w:link w:val="Char0"/>
    <w:uiPriority w:val="99"/>
    <w:unhideWhenUsed/>
    <w:rsid w:val="00B404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046F"/>
    <w:rPr>
      <w:sz w:val="18"/>
      <w:szCs w:val="18"/>
    </w:rPr>
  </w:style>
  <w:style w:type="paragraph" w:styleId="a5">
    <w:name w:val="Date"/>
    <w:basedOn w:val="a"/>
    <w:next w:val="a"/>
    <w:link w:val="Char1"/>
    <w:rsid w:val="00B4046F"/>
    <w:pPr>
      <w:ind w:leftChars="2500" w:left="100"/>
    </w:pPr>
    <w:rPr>
      <w:rFonts w:ascii="仿宋_GB2312" w:eastAsia="仿宋_GB2312"/>
      <w:sz w:val="32"/>
    </w:rPr>
  </w:style>
  <w:style w:type="character" w:customStyle="1" w:styleId="Char1">
    <w:name w:val="日期 Char"/>
    <w:basedOn w:val="a0"/>
    <w:link w:val="a5"/>
    <w:rsid w:val="00B4046F"/>
    <w:rPr>
      <w:rFonts w:ascii="仿宋_GB2312" w:eastAsia="仿宋_GB2312" w:hAnsi="Times New Roman" w:cs="Times New Roman"/>
      <w:sz w:val="32"/>
      <w:szCs w:val="24"/>
    </w:rPr>
  </w:style>
  <w:style w:type="paragraph" w:styleId="a6">
    <w:name w:val="Balloon Text"/>
    <w:basedOn w:val="a"/>
    <w:link w:val="Char2"/>
    <w:uiPriority w:val="99"/>
    <w:semiHidden/>
    <w:unhideWhenUsed/>
    <w:rsid w:val="00B4046F"/>
    <w:rPr>
      <w:sz w:val="18"/>
      <w:szCs w:val="18"/>
    </w:rPr>
  </w:style>
  <w:style w:type="character" w:customStyle="1" w:styleId="Char2">
    <w:name w:val="批注框文本 Char"/>
    <w:basedOn w:val="a0"/>
    <w:link w:val="a6"/>
    <w:uiPriority w:val="99"/>
    <w:semiHidden/>
    <w:rsid w:val="00B4046F"/>
    <w:rPr>
      <w:rFonts w:ascii="Times New Roman" w:eastAsia="宋体" w:hAnsi="Times New Roman" w:cs="Times New Roman"/>
      <w:sz w:val="18"/>
      <w:szCs w:val="18"/>
    </w:rPr>
  </w:style>
  <w:style w:type="table" w:styleId="a7">
    <w:name w:val="Table Grid"/>
    <w:basedOn w:val="a1"/>
    <w:rsid w:val="00531B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1B0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4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4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046F"/>
    <w:rPr>
      <w:sz w:val="18"/>
      <w:szCs w:val="18"/>
    </w:rPr>
  </w:style>
  <w:style w:type="paragraph" w:styleId="a4">
    <w:name w:val="footer"/>
    <w:basedOn w:val="a"/>
    <w:link w:val="Char0"/>
    <w:uiPriority w:val="99"/>
    <w:unhideWhenUsed/>
    <w:rsid w:val="00B404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046F"/>
    <w:rPr>
      <w:sz w:val="18"/>
      <w:szCs w:val="18"/>
    </w:rPr>
  </w:style>
  <w:style w:type="paragraph" w:styleId="a5">
    <w:name w:val="Date"/>
    <w:basedOn w:val="a"/>
    <w:next w:val="a"/>
    <w:link w:val="Char1"/>
    <w:rsid w:val="00B4046F"/>
    <w:pPr>
      <w:ind w:leftChars="2500" w:left="100"/>
    </w:pPr>
    <w:rPr>
      <w:rFonts w:ascii="仿宋_GB2312" w:eastAsia="仿宋_GB2312"/>
      <w:sz w:val="32"/>
    </w:rPr>
  </w:style>
  <w:style w:type="character" w:customStyle="1" w:styleId="Char1">
    <w:name w:val="日期 Char"/>
    <w:basedOn w:val="a0"/>
    <w:link w:val="a5"/>
    <w:rsid w:val="00B4046F"/>
    <w:rPr>
      <w:rFonts w:ascii="仿宋_GB2312" w:eastAsia="仿宋_GB2312" w:hAnsi="Times New Roman" w:cs="Times New Roman"/>
      <w:sz w:val="32"/>
      <w:szCs w:val="24"/>
    </w:rPr>
  </w:style>
  <w:style w:type="paragraph" w:styleId="a6">
    <w:name w:val="Balloon Text"/>
    <w:basedOn w:val="a"/>
    <w:link w:val="Char2"/>
    <w:uiPriority w:val="99"/>
    <w:semiHidden/>
    <w:unhideWhenUsed/>
    <w:rsid w:val="00B4046F"/>
    <w:rPr>
      <w:sz w:val="18"/>
      <w:szCs w:val="18"/>
    </w:rPr>
  </w:style>
  <w:style w:type="character" w:customStyle="1" w:styleId="Char2">
    <w:name w:val="批注框文本 Char"/>
    <w:basedOn w:val="a0"/>
    <w:link w:val="a6"/>
    <w:uiPriority w:val="99"/>
    <w:semiHidden/>
    <w:rsid w:val="00B4046F"/>
    <w:rPr>
      <w:rFonts w:ascii="Times New Roman" w:eastAsia="宋体" w:hAnsi="Times New Roman" w:cs="Times New Roman"/>
      <w:sz w:val="18"/>
      <w:szCs w:val="18"/>
    </w:rPr>
  </w:style>
  <w:style w:type="table" w:styleId="a7">
    <w:name w:val="Table Grid"/>
    <w:basedOn w:val="a1"/>
    <w:rsid w:val="00531B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1B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290A3-62D3-4F54-A17C-6628D0B3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253</Words>
  <Characters>1448</Characters>
  <Application>Microsoft Office Word</Application>
  <DocSecurity>0</DocSecurity>
  <Lines>12</Lines>
  <Paragraphs>3</Paragraphs>
  <ScaleCrop>false</ScaleCrop>
  <Company>Microsoft</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xb006</dc:creator>
  <cp:keywords/>
  <dc:description/>
  <cp:lastModifiedBy>xb006</cp:lastModifiedBy>
  <cp:revision>28</cp:revision>
  <cp:lastPrinted>2015-03-31T01:26:00Z</cp:lastPrinted>
  <dcterms:created xsi:type="dcterms:W3CDTF">2015-03-03T01:28:00Z</dcterms:created>
  <dcterms:modified xsi:type="dcterms:W3CDTF">2015-03-31T03:25:00Z</dcterms:modified>
</cp:coreProperties>
</file>